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907BA" w14:textId="77777777" w:rsidR="003D232D" w:rsidRDefault="003D232D" w:rsidP="005B4F5A">
      <w:pPr>
        <w:tabs>
          <w:tab w:val="left" w:pos="720"/>
        </w:tabs>
        <w:spacing w:after="120"/>
        <w:jc w:val="both"/>
        <w:rPr>
          <w:rFonts w:ascii="Arial" w:hAnsi="Arial" w:cs="Arial"/>
          <w:b/>
          <w:color w:val="AE3F27"/>
          <w:sz w:val="32"/>
          <w:szCs w:val="32"/>
          <w:u w:val="single"/>
        </w:rPr>
      </w:pPr>
      <w:r w:rsidRPr="00711165">
        <w:rPr>
          <w:rFonts w:ascii="Arial" w:hAnsi="Arial" w:cs="Arial"/>
          <w:b/>
          <w:color w:val="AE3F27"/>
          <w:sz w:val="32"/>
          <w:szCs w:val="32"/>
          <w:u w:val="single"/>
        </w:rPr>
        <w:t>Comunicato stampa</w:t>
      </w:r>
    </w:p>
    <w:p w14:paraId="39999970" w14:textId="579469F6" w:rsidR="00615B73" w:rsidRDefault="0053752F" w:rsidP="005B4F5A">
      <w:pPr>
        <w:spacing w:after="120"/>
        <w:jc w:val="both"/>
        <w:rPr>
          <w:rFonts w:ascii="Arial" w:hAnsi="Arial" w:cs="Arial"/>
          <w:b/>
          <w:bCs/>
          <w:color w:val="AE3F27"/>
          <w:sz w:val="36"/>
          <w:szCs w:val="36"/>
        </w:rPr>
      </w:pPr>
      <w:r>
        <w:rPr>
          <w:rFonts w:ascii="Arial" w:hAnsi="Arial" w:cs="Arial"/>
          <w:b/>
          <w:bCs/>
          <w:color w:val="AE3F27"/>
          <w:sz w:val="36"/>
          <w:szCs w:val="36"/>
        </w:rPr>
        <w:t>A</w:t>
      </w:r>
      <w:r w:rsidR="00E31F6A">
        <w:rPr>
          <w:rFonts w:ascii="Arial" w:hAnsi="Arial" w:cs="Arial"/>
          <w:b/>
          <w:bCs/>
          <w:color w:val="AE3F27"/>
          <w:sz w:val="36"/>
          <w:szCs w:val="36"/>
        </w:rPr>
        <w:t xml:space="preserve"> </w:t>
      </w:r>
      <w:r w:rsidR="00615B73" w:rsidRPr="00615B73">
        <w:rPr>
          <w:rFonts w:ascii="Arial" w:hAnsi="Arial" w:cs="Arial"/>
          <w:b/>
          <w:bCs/>
          <w:color w:val="AE3F27"/>
          <w:sz w:val="36"/>
          <w:szCs w:val="36"/>
        </w:rPr>
        <w:t xml:space="preserve">Genova </w:t>
      </w:r>
      <w:r w:rsidR="00E31F6A">
        <w:rPr>
          <w:rFonts w:ascii="Arial" w:hAnsi="Arial" w:cs="Arial"/>
          <w:b/>
          <w:bCs/>
          <w:color w:val="AE3F27"/>
          <w:sz w:val="36"/>
          <w:szCs w:val="36"/>
        </w:rPr>
        <w:t xml:space="preserve">la </w:t>
      </w:r>
      <w:r w:rsidR="00615B73" w:rsidRPr="00615B73">
        <w:rPr>
          <w:rFonts w:ascii="Arial" w:hAnsi="Arial" w:cs="Arial"/>
          <w:b/>
          <w:bCs/>
          <w:color w:val="AE3F27"/>
          <w:sz w:val="36"/>
          <w:szCs w:val="36"/>
        </w:rPr>
        <w:t>35° Convention delle Camere di commercio italiane all'estero</w:t>
      </w:r>
      <w:r w:rsidR="00E31F6A">
        <w:rPr>
          <w:rFonts w:ascii="Arial" w:hAnsi="Arial" w:cs="Arial"/>
          <w:b/>
          <w:bCs/>
          <w:color w:val="AE3F27"/>
          <w:sz w:val="36"/>
          <w:szCs w:val="36"/>
        </w:rPr>
        <w:t xml:space="preserve"> </w:t>
      </w:r>
      <w:r>
        <w:rPr>
          <w:rFonts w:ascii="Arial" w:hAnsi="Arial" w:cs="Arial"/>
          <w:b/>
          <w:bCs/>
          <w:color w:val="AE3F27"/>
          <w:sz w:val="36"/>
          <w:szCs w:val="36"/>
        </w:rPr>
        <w:t xml:space="preserve">traccia </w:t>
      </w:r>
      <w:r w:rsidR="00E31F6A">
        <w:rPr>
          <w:rFonts w:ascii="Arial" w:hAnsi="Arial" w:cs="Arial"/>
          <w:b/>
          <w:bCs/>
          <w:color w:val="AE3F27"/>
          <w:sz w:val="36"/>
          <w:szCs w:val="36"/>
        </w:rPr>
        <w:t>le nuove rotte degli scambi internazionali</w:t>
      </w:r>
    </w:p>
    <w:p w14:paraId="2EFBF726" w14:textId="77777777" w:rsidR="005B4F5A" w:rsidRPr="00615B73" w:rsidRDefault="005B4F5A" w:rsidP="005B4F5A">
      <w:pPr>
        <w:spacing w:after="120"/>
        <w:jc w:val="both"/>
        <w:rPr>
          <w:rFonts w:ascii="Arial" w:hAnsi="Arial" w:cs="Arial"/>
          <w:b/>
          <w:bCs/>
          <w:color w:val="AE3F27"/>
          <w:sz w:val="36"/>
          <w:szCs w:val="36"/>
        </w:rPr>
      </w:pPr>
    </w:p>
    <w:p w14:paraId="7AE6C467" w14:textId="218D74DF" w:rsidR="00615B73" w:rsidRDefault="00615B73" w:rsidP="005B4F5A">
      <w:pPr>
        <w:spacing w:after="60"/>
        <w:jc w:val="both"/>
        <w:rPr>
          <w:rFonts w:ascii="Arial" w:hAnsi="Arial" w:cs="Arial"/>
          <w:i/>
          <w:iCs/>
          <w:color w:val="AE3F27"/>
          <w:sz w:val="28"/>
          <w:szCs w:val="28"/>
        </w:rPr>
      </w:pPr>
      <w:r>
        <w:rPr>
          <w:rFonts w:ascii="Arial" w:hAnsi="Arial" w:cs="Arial"/>
          <w:i/>
          <w:iCs/>
          <w:color w:val="AE3F27"/>
          <w:sz w:val="28"/>
          <w:szCs w:val="28"/>
        </w:rPr>
        <w:t>Il</w:t>
      </w:r>
      <w:r w:rsidRPr="00615B73">
        <w:rPr>
          <w:rFonts w:ascii="Arial" w:hAnsi="Arial" w:cs="Arial"/>
          <w:i/>
          <w:iCs/>
          <w:color w:val="AE3F27"/>
          <w:sz w:val="28"/>
          <w:szCs w:val="28"/>
        </w:rPr>
        <w:t xml:space="preserve"> 15 giugno 2026 la Camera di Commercio di Genova e </w:t>
      </w:r>
      <w:proofErr w:type="spellStart"/>
      <w:r w:rsidRPr="00615B73">
        <w:rPr>
          <w:rFonts w:ascii="Arial" w:hAnsi="Arial" w:cs="Arial"/>
          <w:i/>
          <w:iCs/>
          <w:color w:val="AE3F27"/>
          <w:sz w:val="28"/>
          <w:szCs w:val="28"/>
        </w:rPr>
        <w:t>Assocamerestero</w:t>
      </w:r>
      <w:proofErr w:type="spellEnd"/>
      <w:r>
        <w:rPr>
          <w:rFonts w:ascii="Arial" w:hAnsi="Arial" w:cs="Arial"/>
          <w:i/>
          <w:iCs/>
          <w:color w:val="AE3F27"/>
          <w:sz w:val="28"/>
          <w:szCs w:val="28"/>
        </w:rPr>
        <w:t xml:space="preserve"> </w:t>
      </w:r>
      <w:r w:rsidRPr="00615B73">
        <w:rPr>
          <w:rFonts w:ascii="Arial" w:hAnsi="Arial" w:cs="Arial"/>
          <w:i/>
          <w:iCs/>
          <w:color w:val="AE3F27"/>
          <w:sz w:val="28"/>
          <w:szCs w:val="28"/>
        </w:rPr>
        <w:t xml:space="preserve">realizzeranno il </w:t>
      </w:r>
      <w:r w:rsidR="003B783B" w:rsidRPr="00615B73">
        <w:rPr>
          <w:rFonts w:ascii="Arial" w:hAnsi="Arial" w:cs="Arial"/>
          <w:i/>
          <w:iCs/>
          <w:color w:val="AE3F27"/>
          <w:sz w:val="28"/>
          <w:szCs w:val="28"/>
        </w:rPr>
        <w:t>maxi</w:t>
      </w:r>
      <w:r w:rsidR="003B783B">
        <w:rPr>
          <w:rFonts w:ascii="Arial" w:hAnsi="Arial" w:cs="Arial"/>
          <w:i/>
          <w:iCs/>
          <w:color w:val="AE3F27"/>
          <w:sz w:val="28"/>
          <w:szCs w:val="28"/>
        </w:rPr>
        <w:t>-evento</w:t>
      </w:r>
      <w:r w:rsidRPr="00615B73">
        <w:rPr>
          <w:rFonts w:ascii="Arial" w:hAnsi="Arial" w:cs="Arial"/>
          <w:i/>
          <w:iCs/>
          <w:color w:val="AE3F27"/>
          <w:sz w:val="28"/>
          <w:szCs w:val="28"/>
        </w:rPr>
        <w:t xml:space="preserve"> </w:t>
      </w:r>
      <w:r w:rsidR="00E31F6A">
        <w:rPr>
          <w:rFonts w:ascii="Arial" w:hAnsi="Arial" w:cs="Arial"/>
          <w:i/>
          <w:iCs/>
          <w:color w:val="AE3F27"/>
          <w:sz w:val="28"/>
          <w:szCs w:val="28"/>
        </w:rPr>
        <w:t xml:space="preserve">con due tavole rotonde e </w:t>
      </w:r>
      <w:r>
        <w:rPr>
          <w:rFonts w:ascii="Arial" w:hAnsi="Arial" w:cs="Arial"/>
          <w:i/>
          <w:iCs/>
          <w:color w:val="AE3F27"/>
          <w:sz w:val="28"/>
          <w:szCs w:val="28"/>
        </w:rPr>
        <w:t>incontri</w:t>
      </w:r>
      <w:r w:rsidRPr="00615B73">
        <w:rPr>
          <w:rFonts w:ascii="Arial" w:hAnsi="Arial" w:cs="Arial"/>
          <w:i/>
          <w:iCs/>
          <w:color w:val="AE3F27"/>
          <w:sz w:val="28"/>
          <w:szCs w:val="28"/>
        </w:rPr>
        <w:t xml:space="preserve"> B2B </w:t>
      </w:r>
      <w:r>
        <w:rPr>
          <w:rFonts w:ascii="Arial" w:hAnsi="Arial" w:cs="Arial"/>
          <w:i/>
          <w:iCs/>
          <w:color w:val="AE3F27"/>
          <w:sz w:val="28"/>
          <w:szCs w:val="28"/>
        </w:rPr>
        <w:t>fra le imprese liguri e le 86 Camere di Commercio italiane all’estero</w:t>
      </w:r>
      <w:r w:rsidR="003B783B">
        <w:rPr>
          <w:rFonts w:ascii="Arial" w:hAnsi="Arial" w:cs="Arial"/>
          <w:i/>
          <w:iCs/>
          <w:color w:val="AE3F27"/>
          <w:sz w:val="28"/>
          <w:szCs w:val="28"/>
        </w:rPr>
        <w:t>.</w:t>
      </w:r>
    </w:p>
    <w:p w14:paraId="6EF9235C" w14:textId="670D16BF" w:rsidR="00E31F6A" w:rsidRPr="00615B73" w:rsidRDefault="00E31F6A" w:rsidP="005B4F5A">
      <w:pPr>
        <w:spacing w:after="60"/>
        <w:jc w:val="both"/>
        <w:rPr>
          <w:rFonts w:ascii="Arial" w:hAnsi="Arial" w:cs="Arial"/>
          <w:i/>
          <w:iCs/>
          <w:color w:val="AE3F27"/>
          <w:sz w:val="28"/>
          <w:szCs w:val="28"/>
        </w:rPr>
      </w:pPr>
      <w:r>
        <w:rPr>
          <w:rFonts w:ascii="Arial" w:hAnsi="Arial" w:cs="Arial"/>
          <w:i/>
          <w:iCs/>
          <w:color w:val="AE3F27"/>
          <w:sz w:val="28"/>
          <w:szCs w:val="28"/>
        </w:rPr>
        <w:t>Invitati i vertici dell’UE e due ministri</w:t>
      </w:r>
    </w:p>
    <w:p w14:paraId="0209B05D" w14:textId="77777777" w:rsidR="00615B73" w:rsidRPr="00615B73" w:rsidRDefault="00615B73" w:rsidP="005B4F5A">
      <w:pPr>
        <w:spacing w:after="120"/>
        <w:jc w:val="both"/>
        <w:rPr>
          <w:rFonts w:ascii="Arial" w:hAnsi="Arial" w:cs="Arial"/>
        </w:rPr>
      </w:pPr>
      <w:r w:rsidRPr="00615B73">
        <w:rPr>
          <w:rFonts w:ascii="Arial" w:hAnsi="Arial" w:cs="Arial"/>
        </w:rPr>
        <w:t> </w:t>
      </w:r>
    </w:p>
    <w:p w14:paraId="177BFC11" w14:textId="4EC2CFC5" w:rsidR="00615B73" w:rsidRPr="00160B17" w:rsidRDefault="00615B73" w:rsidP="005B4F5A">
      <w:pPr>
        <w:spacing w:after="120"/>
        <w:jc w:val="both"/>
        <w:rPr>
          <w:rFonts w:ascii="Arial" w:hAnsi="Arial" w:cs="Arial"/>
          <w:b/>
          <w:bCs/>
        </w:rPr>
      </w:pPr>
      <w:r w:rsidRPr="00615B73">
        <w:rPr>
          <w:rFonts w:ascii="Arial" w:hAnsi="Arial" w:cs="Arial"/>
          <w:i/>
          <w:iCs/>
        </w:rPr>
        <w:t xml:space="preserve">Genova, 21 aprile 2026 – </w:t>
      </w:r>
      <w:r w:rsidRPr="00615B73">
        <w:rPr>
          <w:rFonts w:ascii="Arial" w:hAnsi="Arial" w:cs="Arial"/>
        </w:rPr>
        <w:t xml:space="preserve">Sarà Genova ad ospitare </w:t>
      </w:r>
      <w:r>
        <w:rPr>
          <w:rFonts w:ascii="Arial" w:hAnsi="Arial" w:cs="Arial"/>
        </w:rPr>
        <w:t xml:space="preserve">quest’anno </w:t>
      </w:r>
      <w:r w:rsidRPr="00615B73">
        <w:rPr>
          <w:rFonts w:ascii="Arial" w:hAnsi="Arial" w:cs="Arial"/>
        </w:rPr>
        <w:t xml:space="preserve">uno </w:t>
      </w:r>
      <w:r w:rsidR="00160B17" w:rsidRPr="00160B17">
        <w:rPr>
          <w:rFonts w:ascii="Arial" w:hAnsi="Arial" w:cs="Arial"/>
        </w:rPr>
        <w:t>degli appuntamenti di riferimento a livello internazionale per la promozione e il commercio del Made in Italy</w:t>
      </w:r>
      <w:r w:rsidRPr="00615B73">
        <w:rPr>
          <w:rFonts w:ascii="Arial" w:hAnsi="Arial" w:cs="Arial"/>
        </w:rPr>
        <w:t xml:space="preserve">: </w:t>
      </w:r>
      <w:r>
        <w:rPr>
          <w:rFonts w:ascii="Arial" w:hAnsi="Arial" w:cs="Arial"/>
        </w:rPr>
        <w:t>il</w:t>
      </w:r>
      <w:r w:rsidRPr="00615B73">
        <w:rPr>
          <w:rFonts w:ascii="Arial" w:hAnsi="Arial" w:cs="Arial"/>
        </w:rPr>
        <w:t xml:space="preserve"> </w:t>
      </w:r>
      <w:r w:rsidRPr="00615B73">
        <w:rPr>
          <w:rFonts w:ascii="Arial" w:hAnsi="Arial" w:cs="Arial"/>
          <w:b/>
          <w:bCs/>
        </w:rPr>
        <w:t>15 giugno</w:t>
      </w:r>
      <w:r w:rsidRPr="00555484">
        <w:rPr>
          <w:rFonts w:ascii="Arial" w:hAnsi="Arial" w:cs="Arial"/>
          <w:b/>
          <w:bCs/>
        </w:rPr>
        <w:t>,</w:t>
      </w:r>
      <w:r w:rsidRPr="00615B73">
        <w:rPr>
          <w:rFonts w:ascii="Arial" w:hAnsi="Arial" w:cs="Arial"/>
          <w:b/>
          <w:bCs/>
        </w:rPr>
        <w:t xml:space="preserve"> a Palazzo della Borsa</w:t>
      </w:r>
      <w:r>
        <w:rPr>
          <w:rFonts w:ascii="Arial" w:hAnsi="Arial" w:cs="Arial"/>
        </w:rPr>
        <w:t>,</w:t>
      </w:r>
      <w:r w:rsidRPr="00615B73">
        <w:rPr>
          <w:rFonts w:ascii="Arial" w:hAnsi="Arial" w:cs="Arial"/>
        </w:rPr>
        <w:t xml:space="preserve"> si terrà </w:t>
      </w:r>
      <w:r>
        <w:rPr>
          <w:rFonts w:ascii="Arial" w:hAnsi="Arial" w:cs="Arial"/>
        </w:rPr>
        <w:t>la parte pubblica del</w:t>
      </w:r>
      <w:r w:rsidRPr="00615B73">
        <w:rPr>
          <w:rFonts w:ascii="Arial" w:hAnsi="Arial" w:cs="Arial"/>
        </w:rPr>
        <w:t xml:space="preserve">la </w:t>
      </w:r>
      <w:r w:rsidR="0064442A" w:rsidRPr="0064442A">
        <w:rPr>
          <w:rFonts w:ascii="Arial" w:hAnsi="Arial" w:cs="Arial"/>
          <w:b/>
          <w:bCs/>
        </w:rPr>
        <w:t>35ª</w:t>
      </w:r>
      <w:r w:rsidRPr="00615B73">
        <w:rPr>
          <w:rFonts w:ascii="Arial" w:hAnsi="Arial" w:cs="Arial"/>
          <w:b/>
          <w:bCs/>
        </w:rPr>
        <w:t xml:space="preserve"> Convention mondiale delle Camere di commercio italiane all'estero</w:t>
      </w:r>
      <w:r w:rsidRPr="00555484">
        <w:rPr>
          <w:rFonts w:ascii="Arial" w:hAnsi="Arial" w:cs="Arial"/>
          <w:b/>
          <w:bCs/>
        </w:rPr>
        <w:t>.</w:t>
      </w:r>
      <w:r>
        <w:rPr>
          <w:rFonts w:ascii="Arial" w:hAnsi="Arial" w:cs="Arial"/>
        </w:rPr>
        <w:t xml:space="preserve"> Ma l’appuntamento genovese inizierà sabato 13 giugno con i lavori associativi dei </w:t>
      </w:r>
      <w:r w:rsidRPr="00615B73">
        <w:rPr>
          <w:rFonts w:ascii="Arial" w:hAnsi="Arial" w:cs="Arial"/>
        </w:rPr>
        <w:t xml:space="preserve">circa </w:t>
      </w:r>
      <w:r w:rsidRPr="00160B17">
        <w:rPr>
          <w:rFonts w:ascii="Arial" w:hAnsi="Arial" w:cs="Arial"/>
          <w:b/>
          <w:bCs/>
        </w:rPr>
        <w:t>200 delegati</w:t>
      </w:r>
      <w:r>
        <w:rPr>
          <w:rFonts w:ascii="Arial" w:hAnsi="Arial" w:cs="Arial"/>
        </w:rPr>
        <w:t xml:space="preserve">, presidenti e segretari generali </w:t>
      </w:r>
      <w:r w:rsidRPr="00615B73">
        <w:rPr>
          <w:rFonts w:ascii="Arial" w:hAnsi="Arial" w:cs="Arial"/>
        </w:rPr>
        <w:t xml:space="preserve">delle </w:t>
      </w:r>
      <w:r w:rsidRPr="00160B17">
        <w:rPr>
          <w:rFonts w:ascii="Arial" w:hAnsi="Arial" w:cs="Arial"/>
          <w:b/>
          <w:bCs/>
        </w:rPr>
        <w:t>86 Camere italiane nel mondo</w:t>
      </w:r>
      <w:r>
        <w:rPr>
          <w:rFonts w:ascii="Arial" w:hAnsi="Arial" w:cs="Arial"/>
        </w:rPr>
        <w:t>,</w:t>
      </w:r>
      <w:r w:rsidRPr="00615B73">
        <w:rPr>
          <w:rFonts w:ascii="Arial" w:hAnsi="Arial" w:cs="Arial"/>
        </w:rPr>
        <w:t xml:space="preserve"> provenienti da </w:t>
      </w:r>
      <w:r w:rsidRPr="00160B17">
        <w:rPr>
          <w:rFonts w:ascii="Arial" w:hAnsi="Arial" w:cs="Arial"/>
          <w:b/>
          <w:bCs/>
        </w:rPr>
        <w:t>63 Paesi</w:t>
      </w:r>
      <w:r>
        <w:rPr>
          <w:rFonts w:ascii="Arial" w:hAnsi="Arial" w:cs="Arial"/>
        </w:rPr>
        <w:t xml:space="preserve">. Sarà l’occasione </w:t>
      </w:r>
      <w:r w:rsidRPr="00615B73">
        <w:rPr>
          <w:rFonts w:ascii="Arial" w:hAnsi="Arial" w:cs="Arial"/>
        </w:rPr>
        <w:t xml:space="preserve">per un’azione di confronto, </w:t>
      </w:r>
      <w:r w:rsidR="00160B17">
        <w:rPr>
          <w:rFonts w:ascii="Arial" w:hAnsi="Arial" w:cs="Arial"/>
        </w:rPr>
        <w:t xml:space="preserve">lo </w:t>
      </w:r>
      <w:r w:rsidRPr="00615B73">
        <w:rPr>
          <w:rFonts w:ascii="Arial" w:hAnsi="Arial" w:cs="Arial"/>
        </w:rPr>
        <w:t xml:space="preserve">sviluppo di reti progettuali e </w:t>
      </w:r>
      <w:r w:rsidR="00160B17">
        <w:rPr>
          <w:rFonts w:ascii="Arial" w:hAnsi="Arial" w:cs="Arial"/>
        </w:rPr>
        <w:t>l’esplorazione di nuovi mercati, oltre che per il</w:t>
      </w:r>
      <w:r>
        <w:rPr>
          <w:rFonts w:ascii="Arial" w:hAnsi="Arial" w:cs="Arial"/>
        </w:rPr>
        <w:t xml:space="preserve"> rinnovo degli organi associativi, che si svolgerà tra la sede di Palazzo Tobia Pallavicino, il Palazzo della Borsa e l’Hotel Bristol. L’evento è organizzato da</w:t>
      </w:r>
      <w:r w:rsidR="00160B17">
        <w:rPr>
          <w:rFonts w:ascii="Arial" w:hAnsi="Arial" w:cs="Arial"/>
        </w:rPr>
        <w:t xml:space="preserve"> </w:t>
      </w:r>
      <w:r w:rsidRPr="00160B17">
        <w:rPr>
          <w:rFonts w:ascii="Arial" w:hAnsi="Arial" w:cs="Arial"/>
          <w:b/>
          <w:bCs/>
        </w:rPr>
        <w:t xml:space="preserve">Camera di Commercio di Genova e </w:t>
      </w:r>
      <w:proofErr w:type="spellStart"/>
      <w:r w:rsidRPr="00160B17">
        <w:rPr>
          <w:rFonts w:ascii="Arial" w:hAnsi="Arial" w:cs="Arial"/>
          <w:b/>
          <w:bCs/>
        </w:rPr>
        <w:t>Assocamerestero</w:t>
      </w:r>
      <w:proofErr w:type="spellEnd"/>
      <w:r w:rsidRPr="00615B73">
        <w:rPr>
          <w:rFonts w:ascii="Arial" w:hAnsi="Arial" w:cs="Arial"/>
        </w:rPr>
        <w:t xml:space="preserve"> con il </w:t>
      </w:r>
      <w:r w:rsidR="00BA09FA">
        <w:rPr>
          <w:rFonts w:ascii="Arial" w:hAnsi="Arial" w:cs="Arial"/>
        </w:rPr>
        <w:t xml:space="preserve">supporto </w:t>
      </w:r>
      <w:r w:rsidRPr="00615B73">
        <w:rPr>
          <w:rFonts w:ascii="Arial" w:hAnsi="Arial" w:cs="Arial"/>
        </w:rPr>
        <w:t xml:space="preserve">di </w:t>
      </w:r>
      <w:r w:rsidRPr="00160B17">
        <w:rPr>
          <w:rFonts w:ascii="Arial" w:hAnsi="Arial" w:cs="Arial"/>
          <w:b/>
          <w:bCs/>
        </w:rPr>
        <w:t xml:space="preserve">Unioncamere, Promos Italia, Liguria International </w:t>
      </w:r>
      <w:r w:rsidRPr="00962753">
        <w:rPr>
          <w:rFonts w:ascii="Arial" w:hAnsi="Arial" w:cs="Arial"/>
          <w:b/>
          <w:bCs/>
        </w:rPr>
        <w:t>e BPER.</w:t>
      </w:r>
    </w:p>
    <w:p w14:paraId="433D9779" w14:textId="0639B60F" w:rsidR="003B0D78" w:rsidRPr="00615B73" w:rsidRDefault="003B0D78" w:rsidP="005B4F5A">
      <w:pPr>
        <w:spacing w:after="120"/>
        <w:jc w:val="both"/>
        <w:rPr>
          <w:rFonts w:ascii="Arial" w:hAnsi="Arial" w:cs="Arial"/>
          <w:b/>
          <w:bCs/>
        </w:rPr>
      </w:pPr>
      <w:r w:rsidRPr="00615B73">
        <w:rPr>
          <w:rFonts w:ascii="Arial" w:hAnsi="Arial" w:cs="Arial"/>
        </w:rPr>
        <w:t>L</w:t>
      </w:r>
      <w:r>
        <w:rPr>
          <w:rFonts w:ascii="Arial" w:hAnsi="Arial" w:cs="Arial"/>
        </w:rPr>
        <w:t xml:space="preserve">’evento </w:t>
      </w:r>
      <w:r w:rsidRPr="00615B73">
        <w:rPr>
          <w:rFonts w:ascii="Arial" w:hAnsi="Arial" w:cs="Arial"/>
        </w:rPr>
        <w:t>è stat</w:t>
      </w:r>
      <w:r>
        <w:rPr>
          <w:rFonts w:ascii="Arial" w:hAnsi="Arial" w:cs="Arial"/>
        </w:rPr>
        <w:t>o</w:t>
      </w:r>
      <w:r w:rsidRPr="00615B73">
        <w:rPr>
          <w:rFonts w:ascii="Arial" w:hAnsi="Arial" w:cs="Arial"/>
        </w:rPr>
        <w:t xml:space="preserve"> presentat</w:t>
      </w:r>
      <w:r>
        <w:rPr>
          <w:rFonts w:ascii="Arial" w:hAnsi="Arial" w:cs="Arial"/>
        </w:rPr>
        <w:t>o</w:t>
      </w:r>
      <w:r w:rsidRPr="00615B73">
        <w:rPr>
          <w:rFonts w:ascii="Arial" w:hAnsi="Arial" w:cs="Arial"/>
        </w:rPr>
        <w:t xml:space="preserve"> ufficialmente oggi </w:t>
      </w:r>
      <w:r>
        <w:rPr>
          <w:rFonts w:ascii="Arial" w:hAnsi="Arial" w:cs="Arial"/>
        </w:rPr>
        <w:t xml:space="preserve">alla </w:t>
      </w:r>
      <w:r w:rsidRPr="00615B73">
        <w:rPr>
          <w:rFonts w:ascii="Arial" w:hAnsi="Arial" w:cs="Arial"/>
        </w:rPr>
        <w:t>Camera di Commercio di Genova, nello storico Palazzo Tobia Pallavicino</w:t>
      </w:r>
      <w:r>
        <w:rPr>
          <w:rFonts w:ascii="Arial" w:hAnsi="Arial" w:cs="Arial"/>
        </w:rPr>
        <w:t>,</w:t>
      </w:r>
      <w:r w:rsidRPr="00615B73">
        <w:rPr>
          <w:rFonts w:ascii="Arial" w:hAnsi="Arial" w:cs="Arial"/>
        </w:rPr>
        <w:t xml:space="preserve"> nel corso di una conferenza stampa in cui sono intervenuti il Presidente della Camera di Commercio di Genova, </w:t>
      </w:r>
      <w:r w:rsidRPr="00615B73">
        <w:rPr>
          <w:rFonts w:ascii="Arial" w:hAnsi="Arial" w:cs="Arial"/>
          <w:b/>
          <w:bCs/>
        </w:rPr>
        <w:t>Luigi Attanasio</w:t>
      </w:r>
      <w:r w:rsidRPr="00615B73">
        <w:rPr>
          <w:rFonts w:ascii="Arial" w:hAnsi="Arial" w:cs="Arial"/>
        </w:rPr>
        <w:t xml:space="preserve"> e il Presidente di </w:t>
      </w:r>
      <w:proofErr w:type="spellStart"/>
      <w:r w:rsidRPr="00615B73">
        <w:rPr>
          <w:rFonts w:ascii="Arial" w:hAnsi="Arial" w:cs="Arial"/>
        </w:rPr>
        <w:t>Assocamerestero</w:t>
      </w:r>
      <w:proofErr w:type="spellEnd"/>
      <w:r w:rsidRPr="00615B73">
        <w:rPr>
          <w:rFonts w:ascii="Arial" w:hAnsi="Arial" w:cs="Arial"/>
        </w:rPr>
        <w:t xml:space="preserve">, </w:t>
      </w:r>
      <w:r w:rsidRPr="00615B73">
        <w:rPr>
          <w:rFonts w:ascii="Arial" w:hAnsi="Arial" w:cs="Arial"/>
          <w:b/>
          <w:bCs/>
        </w:rPr>
        <w:t>Mario Pozza.</w:t>
      </w:r>
    </w:p>
    <w:p w14:paraId="31350785" w14:textId="1B307FD7" w:rsidR="00BA09FA" w:rsidRDefault="00160B17" w:rsidP="005B4F5A">
      <w:pPr>
        <w:spacing w:after="120"/>
        <w:jc w:val="both"/>
        <w:rPr>
          <w:rFonts w:ascii="Arial" w:hAnsi="Arial" w:cs="Arial"/>
        </w:rPr>
      </w:pPr>
      <w:r>
        <w:rPr>
          <w:rFonts w:ascii="Arial" w:hAnsi="Arial" w:cs="Arial"/>
        </w:rPr>
        <w:t>Saranno t</w:t>
      </w:r>
      <w:r w:rsidR="00615B73" w:rsidRPr="00615B73">
        <w:rPr>
          <w:rFonts w:ascii="Arial" w:hAnsi="Arial" w:cs="Arial"/>
        </w:rPr>
        <w:t xml:space="preserve">re </w:t>
      </w:r>
      <w:r w:rsidR="00BA09FA">
        <w:rPr>
          <w:rFonts w:ascii="Arial" w:hAnsi="Arial" w:cs="Arial"/>
        </w:rPr>
        <w:t xml:space="preserve">intense </w:t>
      </w:r>
      <w:r w:rsidR="00615B73" w:rsidRPr="00615B73">
        <w:rPr>
          <w:rFonts w:ascii="Arial" w:hAnsi="Arial" w:cs="Arial"/>
        </w:rPr>
        <w:t>giornate di lavoro dedicate a incontri istituzionali e</w:t>
      </w:r>
      <w:r w:rsidR="00BA09FA">
        <w:rPr>
          <w:rFonts w:ascii="Arial" w:hAnsi="Arial" w:cs="Arial"/>
        </w:rPr>
        <w:t xml:space="preserve"> tecnici</w:t>
      </w:r>
      <w:r w:rsidR="00615B73" w:rsidRPr="00615B73">
        <w:rPr>
          <w:rFonts w:ascii="Arial" w:hAnsi="Arial" w:cs="Arial"/>
        </w:rPr>
        <w:t xml:space="preserve">, con approfondimenti sull’avvio di nuove collaborazioni commerciali, sul </w:t>
      </w:r>
      <w:r w:rsidR="00615B73" w:rsidRPr="00615B73">
        <w:rPr>
          <w:rFonts w:ascii="Arial" w:hAnsi="Arial" w:cs="Arial"/>
          <w:i/>
          <w:iCs/>
        </w:rPr>
        <w:t>networking</w:t>
      </w:r>
      <w:r w:rsidR="00615B73" w:rsidRPr="00615B73">
        <w:rPr>
          <w:rFonts w:ascii="Arial" w:hAnsi="Arial" w:cs="Arial"/>
        </w:rPr>
        <w:t>, sullo sviluppo di strategie di internazionalizzazione</w:t>
      </w:r>
      <w:r w:rsidR="00BA09FA">
        <w:rPr>
          <w:rFonts w:ascii="Arial" w:hAnsi="Arial" w:cs="Arial"/>
        </w:rPr>
        <w:t>,</w:t>
      </w:r>
      <w:r w:rsidR="00615B73" w:rsidRPr="00615B73">
        <w:rPr>
          <w:rFonts w:ascii="Arial" w:hAnsi="Arial" w:cs="Arial"/>
        </w:rPr>
        <w:t xml:space="preserve"> attraverso reti relazionali e servizi specialistici</w:t>
      </w:r>
      <w:r w:rsidR="00BA09FA">
        <w:rPr>
          <w:rFonts w:ascii="Arial" w:hAnsi="Arial" w:cs="Arial"/>
        </w:rPr>
        <w:t>, in un momento particolarmente difficile per il commercio internazionale, in cui molte imprese stanno cercando di riposizionarsi su nuovi mercati e trovare nuove soluzioni per l’approvvigionamento energetico.</w:t>
      </w:r>
      <w:r w:rsidR="00226197">
        <w:rPr>
          <w:rFonts w:ascii="Arial" w:hAnsi="Arial" w:cs="Arial"/>
        </w:rPr>
        <w:t xml:space="preserve"> </w:t>
      </w:r>
    </w:p>
    <w:p w14:paraId="67FF7538" w14:textId="151CD992" w:rsidR="00226197" w:rsidRDefault="00226197" w:rsidP="005B4F5A">
      <w:pPr>
        <w:spacing w:after="120"/>
        <w:jc w:val="both"/>
        <w:rPr>
          <w:rFonts w:ascii="Arial" w:hAnsi="Arial" w:cs="Arial"/>
        </w:rPr>
      </w:pPr>
      <w:r>
        <w:rPr>
          <w:rFonts w:ascii="Arial" w:hAnsi="Arial" w:cs="Arial"/>
        </w:rPr>
        <w:t>Al termine della tre giorni, lunedì 15 giugno alle 9.30, la convention si apr</w:t>
      </w:r>
      <w:r w:rsidR="00287E15">
        <w:rPr>
          <w:rFonts w:ascii="Arial" w:hAnsi="Arial" w:cs="Arial"/>
        </w:rPr>
        <w:t>irà</w:t>
      </w:r>
      <w:r>
        <w:rPr>
          <w:rFonts w:ascii="Arial" w:hAnsi="Arial" w:cs="Arial"/>
        </w:rPr>
        <w:t xml:space="preserve"> al pubblico</w:t>
      </w:r>
      <w:r w:rsidR="006E6AD9">
        <w:rPr>
          <w:rFonts w:ascii="Arial" w:hAnsi="Arial" w:cs="Arial"/>
        </w:rPr>
        <w:t xml:space="preserve"> nella sala delle grida</w:t>
      </w:r>
      <w:r>
        <w:rPr>
          <w:rFonts w:ascii="Arial" w:hAnsi="Arial" w:cs="Arial"/>
        </w:rPr>
        <w:t xml:space="preserve"> con il convegno dal titolo “</w:t>
      </w:r>
      <w:r w:rsidRPr="00555484">
        <w:rPr>
          <w:rFonts w:ascii="Arial" w:hAnsi="Arial" w:cs="Arial"/>
          <w:b/>
          <w:bCs/>
        </w:rPr>
        <w:t>Nuove rotte e nuove regole per gli scambi internazionali</w:t>
      </w:r>
      <w:r>
        <w:rPr>
          <w:rFonts w:ascii="Arial" w:hAnsi="Arial" w:cs="Arial"/>
        </w:rPr>
        <w:t xml:space="preserve">”, cui sono invitati la presidente </w:t>
      </w:r>
      <w:r w:rsidR="00287E15">
        <w:rPr>
          <w:rFonts w:ascii="Arial" w:hAnsi="Arial" w:cs="Arial"/>
        </w:rPr>
        <w:t xml:space="preserve">del Parlamento Europeo </w:t>
      </w:r>
      <w:r w:rsidR="00287E15" w:rsidRPr="00555484">
        <w:rPr>
          <w:rFonts w:ascii="Arial" w:hAnsi="Arial" w:cs="Arial"/>
          <w:b/>
          <w:bCs/>
        </w:rPr>
        <w:t>Roberta Metsola</w:t>
      </w:r>
      <w:r w:rsidR="00287E15">
        <w:rPr>
          <w:rFonts w:ascii="Arial" w:hAnsi="Arial" w:cs="Arial"/>
        </w:rPr>
        <w:t xml:space="preserve"> e il commissario UE per il commercio </w:t>
      </w:r>
      <w:proofErr w:type="spellStart"/>
      <w:r w:rsidR="00287E15" w:rsidRPr="00555484">
        <w:rPr>
          <w:rFonts w:ascii="Arial" w:hAnsi="Arial" w:cs="Arial"/>
          <w:b/>
          <w:bCs/>
        </w:rPr>
        <w:lastRenderedPageBreak/>
        <w:t>Maroš</w:t>
      </w:r>
      <w:proofErr w:type="spellEnd"/>
      <w:r w:rsidR="00287E15" w:rsidRPr="00555484">
        <w:rPr>
          <w:rFonts w:ascii="Arial" w:hAnsi="Arial" w:cs="Arial"/>
          <w:b/>
          <w:bCs/>
        </w:rPr>
        <w:t xml:space="preserve"> Šefčovič</w:t>
      </w:r>
      <w:r w:rsidR="00287E15">
        <w:rPr>
          <w:rFonts w:ascii="Arial" w:hAnsi="Arial" w:cs="Arial"/>
        </w:rPr>
        <w:t xml:space="preserve"> e i ministri degli Affari Esteri e delle Imprese Made in Italy </w:t>
      </w:r>
      <w:r w:rsidR="00287E15" w:rsidRPr="00555484">
        <w:rPr>
          <w:rFonts w:ascii="Arial" w:hAnsi="Arial" w:cs="Arial"/>
          <w:b/>
          <w:bCs/>
        </w:rPr>
        <w:t>Antonio Tajani e Adolfo Urso</w:t>
      </w:r>
      <w:r w:rsidR="00287E15">
        <w:rPr>
          <w:rFonts w:ascii="Arial" w:hAnsi="Arial" w:cs="Arial"/>
        </w:rPr>
        <w:t xml:space="preserve">. Il convegno prevede due tavole rotonde dedicate rispettivamente alle nuove destinazioni per il Made in Italy e a come il sistema </w:t>
      </w:r>
      <w:r w:rsidR="00160B17">
        <w:rPr>
          <w:rFonts w:ascii="Arial" w:hAnsi="Arial" w:cs="Arial"/>
        </w:rPr>
        <w:t>paese</w:t>
      </w:r>
      <w:r w:rsidR="00287E15">
        <w:rPr>
          <w:rFonts w:ascii="Arial" w:hAnsi="Arial" w:cs="Arial"/>
        </w:rPr>
        <w:t xml:space="preserve"> </w:t>
      </w:r>
      <w:r w:rsidR="00160B17">
        <w:rPr>
          <w:rFonts w:ascii="Arial" w:hAnsi="Arial" w:cs="Arial"/>
        </w:rPr>
        <w:t xml:space="preserve">(ICE, SIMEST, SACE, Unioncamere) </w:t>
      </w:r>
      <w:r w:rsidR="00287E15">
        <w:rPr>
          <w:rFonts w:ascii="Arial" w:hAnsi="Arial" w:cs="Arial"/>
        </w:rPr>
        <w:t>può supportare le imprese nei nuovi scenari globali.</w:t>
      </w:r>
    </w:p>
    <w:p w14:paraId="5535081C" w14:textId="0309DC61" w:rsidR="00287E15" w:rsidRDefault="00287E15" w:rsidP="005B4F5A">
      <w:pPr>
        <w:spacing w:after="120"/>
        <w:jc w:val="both"/>
        <w:rPr>
          <w:rFonts w:ascii="Arial" w:hAnsi="Arial" w:cs="Arial"/>
        </w:rPr>
      </w:pPr>
      <w:r>
        <w:rPr>
          <w:rFonts w:ascii="Arial" w:hAnsi="Arial" w:cs="Arial"/>
        </w:rPr>
        <w:t>Nel pomeriggio, a partire dalle 14.30, i presidenti e i segretari delle Camere di Commercio italiane di tutto il</w:t>
      </w:r>
      <w:r w:rsidR="006E6AD9">
        <w:rPr>
          <w:rFonts w:ascii="Arial" w:hAnsi="Arial" w:cs="Arial"/>
        </w:rPr>
        <w:t xml:space="preserve"> mondo torneranno </w:t>
      </w:r>
      <w:r w:rsidR="003B0D78">
        <w:rPr>
          <w:rFonts w:ascii="Arial" w:hAnsi="Arial" w:cs="Arial"/>
        </w:rPr>
        <w:t>a Palazzo</w:t>
      </w:r>
      <w:r w:rsidR="006E6AD9">
        <w:rPr>
          <w:rFonts w:ascii="Arial" w:hAnsi="Arial" w:cs="Arial"/>
        </w:rPr>
        <w:t xml:space="preserve"> Tobia Pallavicino per dialogare con le imprese genovesi e liguri in incontri individuali B2B</w:t>
      </w:r>
      <w:r w:rsidR="003B0D78">
        <w:rPr>
          <w:rFonts w:ascii="Arial" w:hAnsi="Arial" w:cs="Arial"/>
        </w:rPr>
        <w:t>, per avviare contatti mirati e approfondire opportunità di affari.</w:t>
      </w:r>
    </w:p>
    <w:p w14:paraId="2ECD8674" w14:textId="3FF660F1" w:rsidR="0001535B" w:rsidRDefault="00615B73" w:rsidP="005B4F5A">
      <w:pPr>
        <w:spacing w:after="120"/>
        <w:jc w:val="both"/>
        <w:rPr>
          <w:rFonts w:ascii="Arial" w:hAnsi="Arial" w:cs="Arial"/>
        </w:rPr>
      </w:pPr>
      <w:r w:rsidRPr="00615B73">
        <w:rPr>
          <w:rFonts w:ascii="Arial" w:hAnsi="Arial" w:cs="Arial"/>
        </w:rPr>
        <w:t>“</w:t>
      </w:r>
      <w:r w:rsidR="00555484">
        <w:rPr>
          <w:rFonts w:ascii="Arial" w:hAnsi="Arial" w:cs="Arial"/>
        </w:rPr>
        <w:t>Affrontare un momento di incertezz</w:t>
      </w:r>
      <w:r w:rsidR="00555484" w:rsidRPr="00615B73">
        <w:rPr>
          <w:rFonts w:ascii="Arial" w:hAnsi="Arial" w:cs="Arial"/>
        </w:rPr>
        <w:t>a</w:t>
      </w:r>
      <w:r w:rsidR="00555484">
        <w:rPr>
          <w:rFonts w:ascii="Arial" w:hAnsi="Arial" w:cs="Arial"/>
        </w:rPr>
        <w:t xml:space="preserve"> </w:t>
      </w:r>
      <w:r w:rsidR="00C06928">
        <w:rPr>
          <w:rFonts w:ascii="Arial" w:hAnsi="Arial" w:cs="Arial"/>
        </w:rPr>
        <w:t xml:space="preserve">e di fluidità </w:t>
      </w:r>
      <w:r w:rsidR="00555484">
        <w:rPr>
          <w:rFonts w:ascii="Arial" w:hAnsi="Arial" w:cs="Arial"/>
        </w:rPr>
        <w:t xml:space="preserve">come quello attuale sugli scenari </w:t>
      </w:r>
      <w:r w:rsidR="00C06928">
        <w:rPr>
          <w:rFonts w:ascii="Arial" w:hAnsi="Arial" w:cs="Arial"/>
        </w:rPr>
        <w:t xml:space="preserve">internazionali </w:t>
      </w:r>
      <w:r w:rsidR="00C06928" w:rsidRPr="00615B73">
        <w:rPr>
          <w:rFonts w:ascii="Arial" w:hAnsi="Arial" w:cs="Arial"/>
        </w:rPr>
        <w:t>–</w:t>
      </w:r>
      <w:r w:rsidRPr="00615B73">
        <w:rPr>
          <w:rFonts w:ascii="Arial" w:hAnsi="Arial" w:cs="Arial"/>
        </w:rPr>
        <w:t xml:space="preserve"> dichiara il Presidente della Camera di Commercio di Genova </w:t>
      </w:r>
      <w:r w:rsidRPr="00615B73">
        <w:rPr>
          <w:rFonts w:ascii="Arial" w:hAnsi="Arial" w:cs="Arial"/>
          <w:b/>
          <w:bCs/>
        </w:rPr>
        <w:t>Luigi Attanasio</w:t>
      </w:r>
      <w:r w:rsidRPr="00615B73">
        <w:rPr>
          <w:rFonts w:ascii="Arial" w:hAnsi="Arial" w:cs="Arial"/>
        </w:rPr>
        <w:t xml:space="preserve"> </w:t>
      </w:r>
      <w:r w:rsidR="00555484">
        <w:rPr>
          <w:rFonts w:ascii="Arial" w:hAnsi="Arial" w:cs="Arial"/>
        </w:rPr>
        <w:t>–</w:t>
      </w:r>
      <w:r w:rsidRPr="00615B73">
        <w:rPr>
          <w:rFonts w:ascii="Arial" w:hAnsi="Arial" w:cs="Arial"/>
        </w:rPr>
        <w:t xml:space="preserve"> </w:t>
      </w:r>
      <w:r w:rsidR="00555484">
        <w:rPr>
          <w:rFonts w:ascii="Arial" w:hAnsi="Arial" w:cs="Arial"/>
        </w:rPr>
        <w:t xml:space="preserve">non è certo facile per le imprese. Ma </w:t>
      </w:r>
      <w:r w:rsidR="00160B17">
        <w:rPr>
          <w:rFonts w:ascii="Arial" w:hAnsi="Arial" w:cs="Arial"/>
        </w:rPr>
        <w:t xml:space="preserve">la rete </w:t>
      </w:r>
      <w:r w:rsidR="00555484">
        <w:rPr>
          <w:rFonts w:ascii="Arial" w:hAnsi="Arial" w:cs="Arial"/>
        </w:rPr>
        <w:t>delle Camere di Commercio</w:t>
      </w:r>
      <w:r w:rsidR="00C06928">
        <w:rPr>
          <w:rFonts w:ascii="Arial" w:hAnsi="Arial" w:cs="Arial"/>
        </w:rPr>
        <w:t xml:space="preserve">, </w:t>
      </w:r>
      <w:r w:rsidR="00160B17">
        <w:rPr>
          <w:rFonts w:ascii="Arial" w:hAnsi="Arial" w:cs="Arial"/>
        </w:rPr>
        <w:t xml:space="preserve">il sistema paese </w:t>
      </w:r>
      <w:r w:rsidR="00C06928">
        <w:rPr>
          <w:rFonts w:ascii="Arial" w:hAnsi="Arial" w:cs="Arial"/>
        </w:rPr>
        <w:t xml:space="preserve">e quello associativo possono supportare le imprese nel prendere decisioni per cogliere le opportunità che possono presentarsi anche in frangenti di crisi come questi. L’Italia ha da poco superato il Giappone nella classifica dell’export mondiale collocandosi al quarto posto e la Liguria, nel 2025, è cresciuta ad un ritmo doppio rispetto alla media nazionale, confermandosi un attore dinamico nel panorama del Made in Italy. Siamo da sempre un popolo di naviganti e di mercanti abituati ad affrontare le </w:t>
      </w:r>
      <w:r w:rsidR="0001535B">
        <w:rPr>
          <w:rFonts w:ascii="Arial" w:hAnsi="Arial" w:cs="Arial"/>
        </w:rPr>
        <w:t>sfide</w:t>
      </w:r>
      <w:r w:rsidR="00C06928">
        <w:rPr>
          <w:rFonts w:ascii="Arial" w:hAnsi="Arial" w:cs="Arial"/>
        </w:rPr>
        <w:t xml:space="preserve"> dei commerci internazionali e sappiamo che dalle grandi crisi possono nascere grandi </w:t>
      </w:r>
      <w:r w:rsidR="00160B17">
        <w:rPr>
          <w:rFonts w:ascii="Arial" w:hAnsi="Arial" w:cs="Arial"/>
        </w:rPr>
        <w:t>affari “</w:t>
      </w:r>
    </w:p>
    <w:p w14:paraId="26351D0E" w14:textId="7D0C3291" w:rsidR="00615B73" w:rsidRPr="00615B73" w:rsidRDefault="00615B73" w:rsidP="005B4F5A">
      <w:pPr>
        <w:spacing w:after="120"/>
        <w:jc w:val="both"/>
        <w:rPr>
          <w:rFonts w:ascii="Arial" w:hAnsi="Arial" w:cs="Arial"/>
        </w:rPr>
      </w:pPr>
      <w:r w:rsidRPr="00615B73">
        <w:rPr>
          <w:rFonts w:ascii="Arial" w:hAnsi="Arial" w:cs="Arial"/>
        </w:rPr>
        <w:t>“</w:t>
      </w:r>
      <w:r w:rsidR="005B4F5A" w:rsidRPr="005B4F5A">
        <w:rPr>
          <w:rFonts w:ascii="Arial" w:hAnsi="Arial" w:cs="Arial"/>
        </w:rPr>
        <w:t>La rete delle Camere di Commercio Italiane all’Estero, attiva con 86 Camere in 63 Paesi, è un’infrastruttura strategica per consolidare la presenza del Made in Italy sui mercati internazionali. Scegliere Genova per la nostra 35ª Convention mondiale assume oggi un significato particolare: in una fase in cui logistica e fluidità delle catene di approvvigionamento sono variabili determinanti per la competitività delle imprese, ritrovarsi in un hub strategico per le rotte del Mediterraneo</w:t>
      </w:r>
      <w:r w:rsidR="005B4F5A">
        <w:rPr>
          <w:rFonts w:ascii="Arial" w:hAnsi="Arial" w:cs="Arial"/>
        </w:rPr>
        <w:t xml:space="preserve"> </w:t>
      </w:r>
      <w:r w:rsidR="005B4F5A" w:rsidRPr="005B4F5A">
        <w:rPr>
          <w:rFonts w:ascii="Arial" w:hAnsi="Arial" w:cs="Arial"/>
        </w:rPr>
        <w:t>sottolinea come l’efficienza delle connessioni sia oggi il prerequisito indispensabile per la crescita dell'export italiano.</w:t>
      </w:r>
      <w:r w:rsidR="005B4F5A">
        <w:rPr>
          <w:rFonts w:ascii="Arial" w:hAnsi="Arial" w:cs="Arial"/>
        </w:rPr>
        <w:t xml:space="preserve">” - </w:t>
      </w:r>
      <w:r w:rsidRPr="00615B73">
        <w:rPr>
          <w:rFonts w:ascii="Arial" w:hAnsi="Arial" w:cs="Arial"/>
        </w:rPr>
        <w:t xml:space="preserve">dichiara il Presidente di </w:t>
      </w:r>
      <w:proofErr w:type="spellStart"/>
      <w:r w:rsidRPr="00615B73">
        <w:rPr>
          <w:rFonts w:ascii="Arial" w:hAnsi="Arial" w:cs="Arial"/>
        </w:rPr>
        <w:t>As</w:t>
      </w:r>
      <w:r w:rsidR="00232E2E">
        <w:rPr>
          <w:rFonts w:ascii="Arial" w:hAnsi="Arial" w:cs="Arial"/>
        </w:rPr>
        <w:t>s</w:t>
      </w:r>
      <w:r w:rsidRPr="00615B73">
        <w:rPr>
          <w:rFonts w:ascii="Arial" w:hAnsi="Arial" w:cs="Arial"/>
        </w:rPr>
        <w:t>ocamerestero</w:t>
      </w:r>
      <w:proofErr w:type="spellEnd"/>
      <w:r w:rsidRPr="00615B73">
        <w:rPr>
          <w:rFonts w:ascii="Arial" w:hAnsi="Arial" w:cs="Arial"/>
        </w:rPr>
        <w:t xml:space="preserve"> </w:t>
      </w:r>
      <w:r w:rsidRPr="00160B17">
        <w:rPr>
          <w:rFonts w:ascii="Arial" w:hAnsi="Arial" w:cs="Arial"/>
          <w:b/>
          <w:bCs/>
        </w:rPr>
        <w:t>Mario Pozza</w:t>
      </w:r>
      <w:r w:rsidR="005B4F5A">
        <w:rPr>
          <w:rFonts w:ascii="Arial" w:hAnsi="Arial" w:cs="Arial"/>
        </w:rPr>
        <w:t>.</w:t>
      </w:r>
    </w:p>
    <w:p w14:paraId="5EA866A5" w14:textId="32E6FAA3" w:rsidR="00615B73" w:rsidRPr="00615B73" w:rsidRDefault="00615B73" w:rsidP="005B4F5A">
      <w:pPr>
        <w:spacing w:after="120"/>
        <w:jc w:val="both"/>
        <w:rPr>
          <w:rFonts w:ascii="Arial" w:hAnsi="Arial" w:cs="Arial"/>
        </w:rPr>
      </w:pPr>
      <w:r w:rsidRPr="00615B73">
        <w:rPr>
          <w:rFonts w:ascii="Arial" w:hAnsi="Arial" w:cs="Arial"/>
        </w:rPr>
        <w:t xml:space="preserve">Con la Convention Mondiale delle Camere di Commercio Italiane all’Estero, Genova </w:t>
      </w:r>
      <w:r w:rsidR="007B4384">
        <w:rPr>
          <w:rFonts w:ascii="Arial" w:hAnsi="Arial" w:cs="Arial"/>
        </w:rPr>
        <w:t xml:space="preserve">torna al centro del dibattito sugli scambi internazionali </w:t>
      </w:r>
      <w:r w:rsidR="0001535B">
        <w:rPr>
          <w:rFonts w:ascii="Arial" w:hAnsi="Arial" w:cs="Arial"/>
        </w:rPr>
        <w:t>e contribuisce a tracciar</w:t>
      </w:r>
      <w:r w:rsidR="006C047C">
        <w:rPr>
          <w:rFonts w:ascii="Arial" w:hAnsi="Arial" w:cs="Arial"/>
        </w:rPr>
        <w:t>n</w:t>
      </w:r>
      <w:r w:rsidR="0001535B">
        <w:rPr>
          <w:rFonts w:ascii="Arial" w:hAnsi="Arial" w:cs="Arial"/>
        </w:rPr>
        <w:t>e la rotta per i prossimi anni.</w:t>
      </w:r>
    </w:p>
    <w:p w14:paraId="7D76A97F" w14:textId="77777777" w:rsidR="00615B73" w:rsidRPr="00615B73" w:rsidRDefault="00615B73" w:rsidP="005B4F5A">
      <w:pPr>
        <w:spacing w:after="120"/>
        <w:jc w:val="both"/>
        <w:rPr>
          <w:rFonts w:ascii="Arial" w:hAnsi="Arial" w:cs="Arial"/>
        </w:rPr>
      </w:pPr>
    </w:p>
    <w:p w14:paraId="2D21D696" w14:textId="5B0D2DD9" w:rsidR="00E57B72" w:rsidRDefault="00E645E5" w:rsidP="005B4F5A">
      <w:pPr>
        <w:spacing w:after="120"/>
        <w:jc w:val="both"/>
        <w:rPr>
          <w:rFonts w:ascii="Arial" w:hAnsi="Arial" w:cs="Arial"/>
          <w:sz w:val="23"/>
          <w:szCs w:val="23"/>
        </w:rPr>
      </w:pP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sidR="00232E2E">
        <w:rPr>
          <w:rFonts w:ascii="Arial" w:hAnsi="Arial" w:cs="Arial"/>
          <w:sz w:val="23"/>
          <w:szCs w:val="23"/>
        </w:rPr>
        <w:t>L’UFFICIO STAMPA</w:t>
      </w:r>
    </w:p>
    <w:p w14:paraId="04714D45" w14:textId="77777777" w:rsidR="00E645E5" w:rsidRDefault="00E645E5" w:rsidP="005B4F5A">
      <w:pPr>
        <w:spacing w:after="120"/>
        <w:jc w:val="both"/>
        <w:rPr>
          <w:rFonts w:ascii="Arial" w:hAnsi="Arial" w:cs="Arial"/>
          <w:sz w:val="23"/>
          <w:szCs w:val="23"/>
        </w:rPr>
      </w:pPr>
    </w:p>
    <w:p w14:paraId="70FEFD5E" w14:textId="19BCB235" w:rsidR="00E645E5" w:rsidRDefault="00E645E5" w:rsidP="005B4F5A">
      <w:pPr>
        <w:spacing w:after="120"/>
        <w:jc w:val="both"/>
        <w:rPr>
          <w:rFonts w:ascii="Arial" w:hAnsi="Arial" w:cs="Arial"/>
          <w:sz w:val="23"/>
          <w:szCs w:val="23"/>
        </w:rPr>
      </w:pPr>
      <w:r>
        <w:rPr>
          <w:rFonts w:ascii="Arial" w:hAnsi="Arial" w:cs="Arial"/>
          <w:sz w:val="23"/>
          <w:szCs w:val="23"/>
        </w:rPr>
        <w:t>Per iscrizione agli incontri B2B:</w:t>
      </w:r>
    </w:p>
    <w:p w14:paraId="2CDCA19A" w14:textId="77777777" w:rsidR="00E645E5" w:rsidRPr="00E645E5" w:rsidRDefault="00E645E5" w:rsidP="00E645E5">
      <w:pPr>
        <w:spacing w:after="120"/>
        <w:jc w:val="both"/>
        <w:rPr>
          <w:rFonts w:ascii="Arial" w:hAnsi="Arial" w:cs="Arial"/>
          <w:sz w:val="23"/>
          <w:szCs w:val="23"/>
        </w:rPr>
      </w:pPr>
      <w:hyperlink r:id="rId8" w:history="1">
        <w:r w:rsidRPr="00E645E5">
          <w:rPr>
            <w:rStyle w:val="Collegamentoipertestuale"/>
            <w:rFonts w:ascii="Arial" w:hAnsi="Arial" w:cs="Arial"/>
            <w:sz w:val="23"/>
            <w:szCs w:val="23"/>
          </w:rPr>
          <w:t>Home | 35° Convention Camere di Commercio italiane all'estero</w:t>
        </w:r>
      </w:hyperlink>
    </w:p>
    <w:p w14:paraId="578ECB34" w14:textId="77777777" w:rsidR="00E645E5" w:rsidRPr="004C74D1" w:rsidRDefault="00E645E5" w:rsidP="005B4F5A">
      <w:pPr>
        <w:spacing w:after="120"/>
        <w:jc w:val="both"/>
        <w:rPr>
          <w:rFonts w:ascii="Arial" w:hAnsi="Arial" w:cs="Arial"/>
          <w:sz w:val="23"/>
          <w:szCs w:val="23"/>
        </w:rPr>
      </w:pPr>
    </w:p>
    <w:sectPr w:rsidR="00E645E5" w:rsidRPr="004C74D1" w:rsidSect="00D46904">
      <w:headerReference w:type="default" r:id="rId9"/>
      <w:footerReference w:type="default" r:id="rId10"/>
      <w:pgSz w:w="11906" w:h="16838"/>
      <w:pgMar w:top="2694" w:right="1134" w:bottom="1021" w:left="226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32BD3" w14:textId="77777777" w:rsidR="00C56DAB" w:rsidRDefault="00C56DAB">
      <w:r>
        <w:separator/>
      </w:r>
    </w:p>
  </w:endnote>
  <w:endnote w:type="continuationSeparator" w:id="0">
    <w:p w14:paraId="40280B57" w14:textId="77777777" w:rsidR="00C56DAB" w:rsidRDefault="00C56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adeGothic Bold">
    <w:altName w:val="Courier New"/>
    <w:panose1 w:val="00000000000000000000"/>
    <w:charset w:val="00"/>
    <w:family w:val="swiss"/>
    <w:notTrueType/>
    <w:pitch w:val="variable"/>
    <w:sig w:usb0="00000003" w:usb1="00000000" w:usb2="00000000" w:usb3="00000000" w:csb0="00000001" w:csb1="00000000"/>
  </w:font>
  <w:font w:name="TradeGothic">
    <w:altName w:val="Courier New"/>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C1737" w14:textId="77777777" w:rsidR="00AB5F1C" w:rsidRDefault="00AB5F1C" w:rsidP="009C328F">
    <w:pPr>
      <w:pStyle w:val="Pidipagina"/>
      <w:rPr>
        <w:rFonts w:ascii="TradeGothic Bold" w:hAnsi="TradeGothic Bold"/>
        <w:sz w:val="20"/>
        <w:szCs w:val="20"/>
      </w:rPr>
    </w:pPr>
  </w:p>
  <w:p w14:paraId="6BC360C2" w14:textId="77777777" w:rsidR="00AB5F1C" w:rsidRPr="00E066CF" w:rsidRDefault="00AB5F1C" w:rsidP="009C328F">
    <w:pPr>
      <w:pStyle w:val="Pidipagina"/>
      <w:rPr>
        <w:rFonts w:ascii="TradeGothic Bold" w:hAnsi="TradeGothic Bold"/>
        <w:sz w:val="20"/>
        <w:szCs w:val="20"/>
      </w:rPr>
    </w:pPr>
    <w:smartTag w:uri="urn:schemas-microsoft-com:office:smarttags" w:element="PersonName">
      <w:smartTagPr>
        <w:attr w:name="ProductID" w:val="Camera di"/>
      </w:smartTagPr>
      <w:r w:rsidRPr="00E066CF">
        <w:rPr>
          <w:rFonts w:ascii="TradeGothic Bold" w:hAnsi="TradeGothic Bold"/>
          <w:sz w:val="20"/>
          <w:szCs w:val="20"/>
        </w:rPr>
        <w:t>Camera di</w:t>
      </w:r>
    </w:smartTag>
    <w:r w:rsidRPr="00E066CF">
      <w:rPr>
        <w:rFonts w:ascii="TradeGothic Bold" w:hAnsi="TradeGothic Bold"/>
        <w:sz w:val="20"/>
        <w:szCs w:val="20"/>
      </w:rPr>
      <w:t xml:space="preserve"> Commercio</w:t>
    </w:r>
  </w:p>
  <w:p w14:paraId="4163F321" w14:textId="77777777" w:rsidR="00AB5F1C" w:rsidRDefault="00AB5F1C" w:rsidP="009C328F">
    <w:pPr>
      <w:pStyle w:val="Pidipagina"/>
      <w:rPr>
        <w:rFonts w:ascii="TradeGothic Bold" w:hAnsi="TradeGothic Bold"/>
        <w:sz w:val="18"/>
        <w:szCs w:val="18"/>
      </w:rPr>
    </w:pPr>
    <w:r w:rsidRPr="00E066CF">
      <w:rPr>
        <w:rFonts w:ascii="TradeGothic Bold" w:hAnsi="TradeGothic Bold"/>
        <w:sz w:val="20"/>
        <w:szCs w:val="20"/>
      </w:rPr>
      <w:t>Industria Artigianato Agricoltura di Genova</w:t>
    </w:r>
  </w:p>
  <w:p w14:paraId="32730E2F" w14:textId="77777777" w:rsidR="00AB5F1C" w:rsidRDefault="00AB5F1C" w:rsidP="009C328F">
    <w:pPr>
      <w:pStyle w:val="Pidipagina"/>
      <w:rPr>
        <w:rFonts w:ascii="TradeGothic Bold" w:hAnsi="TradeGothic Bold"/>
        <w:sz w:val="18"/>
        <w:szCs w:val="18"/>
      </w:rPr>
    </w:pPr>
    <w:r>
      <w:rPr>
        <w:rFonts w:ascii="TradeGothic Bold" w:hAnsi="TradeGothic Bold"/>
        <w:sz w:val="18"/>
        <w:szCs w:val="18"/>
      </w:rPr>
      <w:t xml:space="preserve">Ufficio Stampa e </w:t>
    </w:r>
    <w:smartTag w:uri="urn:schemas-microsoft-com:office:smarttags" w:element="PersonName">
      <w:smartTagPr>
        <w:attr w:name="ProductID" w:val="Relazioni Esterne"/>
      </w:smartTagPr>
      <w:r>
        <w:rPr>
          <w:rFonts w:ascii="TradeGothic Bold" w:hAnsi="TradeGothic Bold"/>
          <w:sz w:val="18"/>
          <w:szCs w:val="18"/>
        </w:rPr>
        <w:t>Relazioni Esterne</w:t>
      </w:r>
    </w:smartTag>
  </w:p>
  <w:p w14:paraId="02F3E8B6" w14:textId="77777777" w:rsidR="00AB5F1C" w:rsidRDefault="00AB5F1C" w:rsidP="009C328F">
    <w:pPr>
      <w:pStyle w:val="Pidipagina"/>
      <w:rPr>
        <w:rFonts w:ascii="TradeGothic" w:hAnsi="TradeGothic"/>
        <w:sz w:val="14"/>
        <w:szCs w:val="14"/>
      </w:rPr>
    </w:pPr>
    <w:r>
      <w:rPr>
        <w:rFonts w:ascii="TradeGothic" w:hAnsi="TradeGothic"/>
        <w:sz w:val="14"/>
        <w:szCs w:val="14"/>
      </w:rPr>
      <w:t>Via Garibaldi, 4 – 16124 Genova</w:t>
    </w:r>
  </w:p>
  <w:p w14:paraId="6233341B" w14:textId="77777777" w:rsidR="00AB5F1C" w:rsidRDefault="00AB5F1C" w:rsidP="009C328F">
    <w:pPr>
      <w:pStyle w:val="Pidipagina"/>
      <w:rPr>
        <w:rFonts w:ascii="TradeGothic" w:hAnsi="TradeGothic"/>
        <w:sz w:val="14"/>
        <w:szCs w:val="14"/>
        <w:lang w:val="en-GB"/>
      </w:rPr>
    </w:pPr>
    <w:r w:rsidRPr="00E066CF">
      <w:rPr>
        <w:rFonts w:ascii="TradeGothic" w:hAnsi="TradeGothic"/>
        <w:sz w:val="14"/>
        <w:szCs w:val="14"/>
        <w:lang w:val="en-GB"/>
      </w:rPr>
      <w:t xml:space="preserve">Tel. +39 010 2704561 – </w:t>
    </w:r>
    <w:r>
      <w:rPr>
        <w:rFonts w:ascii="TradeGothic" w:hAnsi="TradeGothic"/>
        <w:sz w:val="14"/>
        <w:szCs w:val="14"/>
        <w:lang w:val="en-GB"/>
      </w:rPr>
      <w:t>Fax 010 2704.267</w:t>
    </w:r>
  </w:p>
  <w:p w14:paraId="6162CD2B" w14:textId="77777777" w:rsidR="00AB5F1C" w:rsidRPr="00155B10" w:rsidRDefault="00AB5F1C" w:rsidP="009C328F">
    <w:pPr>
      <w:pStyle w:val="Pidipagina"/>
      <w:rPr>
        <w:rFonts w:ascii="TradeGothic" w:hAnsi="TradeGothic"/>
        <w:sz w:val="14"/>
        <w:szCs w:val="14"/>
        <w:lang w:val="en-GB"/>
      </w:rPr>
    </w:pPr>
    <w:r w:rsidRPr="00E066CF">
      <w:rPr>
        <w:rFonts w:ascii="TradeGothic" w:hAnsi="TradeGothic"/>
        <w:sz w:val="14"/>
        <w:szCs w:val="14"/>
        <w:lang w:val="en-GB"/>
      </w:rPr>
      <w:t>relazioni.esterne@ge.camcom.it</w:t>
    </w:r>
    <w:r>
      <w:rPr>
        <w:rFonts w:ascii="TradeGothic" w:hAnsi="TradeGothic"/>
        <w:sz w:val="14"/>
        <w:szCs w:val="14"/>
        <w:lang w:val="en-GB"/>
      </w:rPr>
      <w:t xml:space="preserve"> - </w:t>
    </w:r>
    <w:r w:rsidRPr="00E066CF">
      <w:rPr>
        <w:rFonts w:ascii="TradeGothic" w:hAnsi="TradeGothic"/>
        <w:sz w:val="14"/>
        <w:szCs w:val="14"/>
        <w:lang w:val="en-GB"/>
      </w:rPr>
      <w:t>www.ge.camcom.it</w:t>
    </w:r>
  </w:p>
  <w:p w14:paraId="2665E7E7" w14:textId="77777777" w:rsidR="00AB5F1C" w:rsidRPr="009C328F" w:rsidRDefault="00AB5F1C">
    <w:pPr>
      <w:pStyle w:val="Pidipagina"/>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94DC5" w14:textId="77777777" w:rsidR="00C56DAB" w:rsidRDefault="00C56DAB">
      <w:r>
        <w:separator/>
      </w:r>
    </w:p>
  </w:footnote>
  <w:footnote w:type="continuationSeparator" w:id="0">
    <w:p w14:paraId="5A6B0E87" w14:textId="77777777" w:rsidR="00C56DAB" w:rsidRDefault="00C56D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B4196" w14:textId="77777777" w:rsidR="003B783B" w:rsidRDefault="00AB5F1C">
    <w:pPr>
      <w:pStyle w:val="Intestazione"/>
    </w:pPr>
    <w:r>
      <w:rPr>
        <w:noProof/>
      </w:rPr>
      <w:drawing>
        <wp:anchor distT="0" distB="0" distL="114300" distR="114300" simplePos="0" relativeHeight="251657728" behindDoc="1" locked="0" layoutInCell="1" allowOverlap="1" wp14:anchorId="18F9CB0B" wp14:editId="41EF11A7">
          <wp:simplePos x="0" y="0"/>
          <wp:positionH relativeFrom="column">
            <wp:posOffset>-864235</wp:posOffset>
          </wp:positionH>
          <wp:positionV relativeFrom="paragraph">
            <wp:posOffset>475615</wp:posOffset>
          </wp:positionV>
          <wp:extent cx="2153920" cy="500380"/>
          <wp:effectExtent l="0" t="0" r="0" b="0"/>
          <wp:wrapNone/>
          <wp:docPr id="1" name="Immagine 1" descr="nuov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uovo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3920" cy="500380"/>
                  </a:xfrm>
                  <a:prstGeom prst="rect">
                    <a:avLst/>
                  </a:prstGeom>
                  <a:noFill/>
                </pic:spPr>
              </pic:pic>
            </a:graphicData>
          </a:graphic>
        </wp:anchor>
      </w:drawing>
    </w:r>
    <w:r w:rsidR="003B783B">
      <w:tab/>
    </w:r>
  </w:p>
  <w:p w14:paraId="6E93C038" w14:textId="77777777" w:rsidR="003B783B" w:rsidRDefault="003B783B">
    <w:pPr>
      <w:pStyle w:val="Intestazione"/>
    </w:pPr>
  </w:p>
  <w:p w14:paraId="45ABFEBE" w14:textId="77777777" w:rsidR="003B783B" w:rsidRDefault="003B783B">
    <w:pPr>
      <w:pStyle w:val="Intestazione"/>
    </w:pPr>
  </w:p>
  <w:p w14:paraId="578D1166" w14:textId="72588EE5" w:rsidR="00AB5F1C" w:rsidRDefault="003B783B">
    <w:pPr>
      <w:pStyle w:val="Intestazione"/>
    </w:pPr>
    <w:r>
      <w:tab/>
    </w:r>
    <w:r>
      <w:tab/>
    </w:r>
    <w:r>
      <w:rPr>
        <w:noProof/>
      </w:rPr>
      <w:drawing>
        <wp:inline distT="0" distB="0" distL="0" distR="0" wp14:anchorId="76255E9A" wp14:editId="2C076C5D">
          <wp:extent cx="2122556" cy="447695"/>
          <wp:effectExtent l="0" t="0" r="0" b="0"/>
          <wp:docPr id="33825720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257200" name="Immagine 338257200"/>
                  <pic:cNvPicPr/>
                </pic:nvPicPr>
                <pic:blipFill>
                  <a:blip r:embed="rId2">
                    <a:extLst>
                      <a:ext uri="{28A0092B-C50C-407E-A947-70E740481C1C}">
                        <a14:useLocalDpi xmlns:a14="http://schemas.microsoft.com/office/drawing/2010/main" val="0"/>
                      </a:ext>
                    </a:extLst>
                  </a:blip>
                  <a:stretch>
                    <a:fillRect/>
                  </a:stretch>
                </pic:blipFill>
                <pic:spPr>
                  <a:xfrm>
                    <a:off x="0" y="0"/>
                    <a:ext cx="2133757" cy="4500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22D92"/>
    <w:multiLevelType w:val="singleLevel"/>
    <w:tmpl w:val="4768E192"/>
    <w:lvl w:ilvl="0">
      <w:start w:val="1"/>
      <w:numFmt w:val="bullet"/>
      <w:lvlText w:val=""/>
      <w:lvlJc w:val="left"/>
      <w:pPr>
        <w:tabs>
          <w:tab w:val="num" w:pos="417"/>
        </w:tabs>
        <w:ind w:left="360" w:hanging="303"/>
      </w:pPr>
      <w:rPr>
        <w:rFonts w:ascii="Symbol" w:hAnsi="Symbol" w:hint="default"/>
      </w:rPr>
    </w:lvl>
  </w:abstractNum>
  <w:abstractNum w:abstractNumId="1" w15:restartNumberingAfterBreak="0">
    <w:nsid w:val="1D48069C"/>
    <w:multiLevelType w:val="hybridMultilevel"/>
    <w:tmpl w:val="A13049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4587205"/>
    <w:multiLevelType w:val="hybridMultilevel"/>
    <w:tmpl w:val="0BC0005E"/>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BE06A2"/>
    <w:multiLevelType w:val="hybridMultilevel"/>
    <w:tmpl w:val="727C68BA"/>
    <w:lvl w:ilvl="0" w:tplc="C2CED226">
      <w:start w:val="31"/>
      <w:numFmt w:val="decimal"/>
      <w:lvlText w:val="%1"/>
      <w:lvlJc w:val="left"/>
      <w:pPr>
        <w:ind w:left="720" w:hanging="360"/>
      </w:pPr>
      <w:rPr>
        <w:rFonts w:hint="default"/>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36569C"/>
    <w:multiLevelType w:val="hybridMultilevel"/>
    <w:tmpl w:val="E5883B74"/>
    <w:lvl w:ilvl="0" w:tplc="FB68606E">
      <w:start w:val="7"/>
      <w:numFmt w:val="decimal"/>
      <w:lvlText w:val="%1"/>
      <w:lvlJc w:val="left"/>
      <w:pPr>
        <w:ind w:left="644" w:hanging="360"/>
      </w:pPr>
      <w:rPr>
        <w:rFonts w:hint="default"/>
        <w:i/>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5" w15:restartNumberingAfterBreak="0">
    <w:nsid w:val="47EF4FEF"/>
    <w:multiLevelType w:val="hybridMultilevel"/>
    <w:tmpl w:val="3ECC91C8"/>
    <w:lvl w:ilvl="0" w:tplc="9CC23414">
      <w:start w:val="31"/>
      <w:numFmt w:val="decimal"/>
      <w:lvlText w:val="%1"/>
      <w:lvlJc w:val="left"/>
      <w:pPr>
        <w:ind w:left="720" w:hanging="360"/>
      </w:pPr>
      <w:rPr>
        <w:rFonts w:hint="default"/>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487D2D0E"/>
    <w:multiLevelType w:val="hybridMultilevel"/>
    <w:tmpl w:val="DE226494"/>
    <w:lvl w:ilvl="0" w:tplc="03EA9454">
      <w:start w:val="24"/>
      <w:numFmt w:val="decimal"/>
      <w:lvlText w:val="%1"/>
      <w:lvlJc w:val="left"/>
      <w:pPr>
        <w:ind w:left="720" w:hanging="360"/>
      </w:pPr>
      <w:rPr>
        <w:rFonts w:hint="default"/>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B68288E"/>
    <w:multiLevelType w:val="hybridMultilevel"/>
    <w:tmpl w:val="2570BD0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FC45453"/>
    <w:multiLevelType w:val="hybridMultilevel"/>
    <w:tmpl w:val="87960F5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51B55C56"/>
    <w:multiLevelType w:val="singleLevel"/>
    <w:tmpl w:val="4768E192"/>
    <w:lvl w:ilvl="0">
      <w:start w:val="1"/>
      <w:numFmt w:val="bullet"/>
      <w:lvlText w:val=""/>
      <w:lvlJc w:val="left"/>
      <w:pPr>
        <w:tabs>
          <w:tab w:val="num" w:pos="417"/>
        </w:tabs>
        <w:ind w:left="360" w:hanging="303"/>
      </w:pPr>
      <w:rPr>
        <w:rFonts w:ascii="Symbol" w:hAnsi="Symbol" w:hint="default"/>
      </w:rPr>
    </w:lvl>
  </w:abstractNum>
  <w:abstractNum w:abstractNumId="10" w15:restartNumberingAfterBreak="0">
    <w:nsid w:val="558F230E"/>
    <w:multiLevelType w:val="hybridMultilevel"/>
    <w:tmpl w:val="1DEE8F04"/>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3F44625"/>
    <w:multiLevelType w:val="hybridMultilevel"/>
    <w:tmpl w:val="9634E09A"/>
    <w:lvl w:ilvl="0" w:tplc="04100005">
      <w:start w:val="1"/>
      <w:numFmt w:val="bullet"/>
      <w:lvlText w:val=""/>
      <w:lvlJc w:val="left"/>
      <w:pPr>
        <w:tabs>
          <w:tab w:val="num" w:pos="1140"/>
        </w:tabs>
        <w:ind w:left="1140" w:hanging="360"/>
      </w:pPr>
      <w:rPr>
        <w:rFonts w:ascii="Wingdings" w:hAnsi="Wingdings" w:hint="default"/>
      </w:rPr>
    </w:lvl>
    <w:lvl w:ilvl="1" w:tplc="04100003" w:tentative="1">
      <w:start w:val="1"/>
      <w:numFmt w:val="bullet"/>
      <w:lvlText w:val="o"/>
      <w:lvlJc w:val="left"/>
      <w:pPr>
        <w:tabs>
          <w:tab w:val="num" w:pos="1860"/>
        </w:tabs>
        <w:ind w:left="1860" w:hanging="360"/>
      </w:pPr>
      <w:rPr>
        <w:rFonts w:ascii="Courier New" w:hAnsi="Courier New" w:cs="Courier New" w:hint="default"/>
      </w:rPr>
    </w:lvl>
    <w:lvl w:ilvl="2" w:tplc="04100005" w:tentative="1">
      <w:start w:val="1"/>
      <w:numFmt w:val="bullet"/>
      <w:lvlText w:val=""/>
      <w:lvlJc w:val="left"/>
      <w:pPr>
        <w:tabs>
          <w:tab w:val="num" w:pos="2580"/>
        </w:tabs>
        <w:ind w:left="2580" w:hanging="360"/>
      </w:pPr>
      <w:rPr>
        <w:rFonts w:ascii="Wingdings" w:hAnsi="Wingdings" w:hint="default"/>
      </w:rPr>
    </w:lvl>
    <w:lvl w:ilvl="3" w:tplc="04100001" w:tentative="1">
      <w:start w:val="1"/>
      <w:numFmt w:val="bullet"/>
      <w:lvlText w:val=""/>
      <w:lvlJc w:val="left"/>
      <w:pPr>
        <w:tabs>
          <w:tab w:val="num" w:pos="3300"/>
        </w:tabs>
        <w:ind w:left="3300" w:hanging="360"/>
      </w:pPr>
      <w:rPr>
        <w:rFonts w:ascii="Symbol" w:hAnsi="Symbol" w:hint="default"/>
      </w:rPr>
    </w:lvl>
    <w:lvl w:ilvl="4" w:tplc="04100003" w:tentative="1">
      <w:start w:val="1"/>
      <w:numFmt w:val="bullet"/>
      <w:lvlText w:val="o"/>
      <w:lvlJc w:val="left"/>
      <w:pPr>
        <w:tabs>
          <w:tab w:val="num" w:pos="4020"/>
        </w:tabs>
        <w:ind w:left="4020" w:hanging="360"/>
      </w:pPr>
      <w:rPr>
        <w:rFonts w:ascii="Courier New" w:hAnsi="Courier New" w:cs="Courier New" w:hint="default"/>
      </w:rPr>
    </w:lvl>
    <w:lvl w:ilvl="5" w:tplc="04100005" w:tentative="1">
      <w:start w:val="1"/>
      <w:numFmt w:val="bullet"/>
      <w:lvlText w:val=""/>
      <w:lvlJc w:val="left"/>
      <w:pPr>
        <w:tabs>
          <w:tab w:val="num" w:pos="4740"/>
        </w:tabs>
        <w:ind w:left="4740" w:hanging="360"/>
      </w:pPr>
      <w:rPr>
        <w:rFonts w:ascii="Wingdings" w:hAnsi="Wingdings" w:hint="default"/>
      </w:rPr>
    </w:lvl>
    <w:lvl w:ilvl="6" w:tplc="04100001" w:tentative="1">
      <w:start w:val="1"/>
      <w:numFmt w:val="bullet"/>
      <w:lvlText w:val=""/>
      <w:lvlJc w:val="left"/>
      <w:pPr>
        <w:tabs>
          <w:tab w:val="num" w:pos="5460"/>
        </w:tabs>
        <w:ind w:left="5460" w:hanging="360"/>
      </w:pPr>
      <w:rPr>
        <w:rFonts w:ascii="Symbol" w:hAnsi="Symbol" w:hint="default"/>
      </w:rPr>
    </w:lvl>
    <w:lvl w:ilvl="7" w:tplc="04100003" w:tentative="1">
      <w:start w:val="1"/>
      <w:numFmt w:val="bullet"/>
      <w:lvlText w:val="o"/>
      <w:lvlJc w:val="left"/>
      <w:pPr>
        <w:tabs>
          <w:tab w:val="num" w:pos="6180"/>
        </w:tabs>
        <w:ind w:left="6180" w:hanging="360"/>
      </w:pPr>
      <w:rPr>
        <w:rFonts w:ascii="Courier New" w:hAnsi="Courier New" w:cs="Courier New" w:hint="default"/>
      </w:rPr>
    </w:lvl>
    <w:lvl w:ilvl="8" w:tplc="04100005" w:tentative="1">
      <w:start w:val="1"/>
      <w:numFmt w:val="bullet"/>
      <w:lvlText w:val=""/>
      <w:lvlJc w:val="left"/>
      <w:pPr>
        <w:tabs>
          <w:tab w:val="num" w:pos="6900"/>
        </w:tabs>
        <w:ind w:left="6900" w:hanging="360"/>
      </w:pPr>
      <w:rPr>
        <w:rFonts w:ascii="Wingdings" w:hAnsi="Wingdings" w:hint="default"/>
      </w:rPr>
    </w:lvl>
  </w:abstractNum>
  <w:abstractNum w:abstractNumId="12" w15:restartNumberingAfterBreak="0">
    <w:nsid w:val="6CAA7B9E"/>
    <w:multiLevelType w:val="hybridMultilevel"/>
    <w:tmpl w:val="56684B3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695930382">
    <w:abstractNumId w:val="10"/>
  </w:num>
  <w:num w:numId="2" w16cid:durableId="383875128">
    <w:abstractNumId w:val="11"/>
  </w:num>
  <w:num w:numId="3" w16cid:durableId="111018058">
    <w:abstractNumId w:val="2"/>
  </w:num>
  <w:num w:numId="4" w16cid:durableId="1245915274">
    <w:abstractNumId w:val="7"/>
  </w:num>
  <w:num w:numId="5" w16cid:durableId="66731323">
    <w:abstractNumId w:val="9"/>
  </w:num>
  <w:num w:numId="6" w16cid:durableId="1241869829">
    <w:abstractNumId w:val="0"/>
  </w:num>
  <w:num w:numId="7" w16cid:durableId="383914832">
    <w:abstractNumId w:val="8"/>
  </w:num>
  <w:num w:numId="8" w16cid:durableId="1727680257">
    <w:abstractNumId w:val="1"/>
  </w:num>
  <w:num w:numId="9" w16cid:durableId="1270891772">
    <w:abstractNumId w:val="12"/>
  </w:num>
  <w:num w:numId="10" w16cid:durableId="11609910">
    <w:abstractNumId w:val="6"/>
  </w:num>
  <w:num w:numId="11" w16cid:durableId="735594160">
    <w:abstractNumId w:val="5"/>
  </w:num>
  <w:num w:numId="12" w16cid:durableId="737554427">
    <w:abstractNumId w:val="4"/>
  </w:num>
  <w:num w:numId="13" w16cid:durableId="7261009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890"/>
    <w:rsid w:val="00005BCE"/>
    <w:rsid w:val="00006801"/>
    <w:rsid w:val="000123B7"/>
    <w:rsid w:val="0001535B"/>
    <w:rsid w:val="00016168"/>
    <w:rsid w:val="00021637"/>
    <w:rsid w:val="00023444"/>
    <w:rsid w:val="0002703F"/>
    <w:rsid w:val="0004292D"/>
    <w:rsid w:val="0004373F"/>
    <w:rsid w:val="00047DDE"/>
    <w:rsid w:val="00063353"/>
    <w:rsid w:val="00063F4A"/>
    <w:rsid w:val="00066D39"/>
    <w:rsid w:val="00067ECF"/>
    <w:rsid w:val="00072E2A"/>
    <w:rsid w:val="00076925"/>
    <w:rsid w:val="00076B2E"/>
    <w:rsid w:val="000847F3"/>
    <w:rsid w:val="0009283C"/>
    <w:rsid w:val="00093123"/>
    <w:rsid w:val="00093520"/>
    <w:rsid w:val="00093FA5"/>
    <w:rsid w:val="00094423"/>
    <w:rsid w:val="00095537"/>
    <w:rsid w:val="00096CBF"/>
    <w:rsid w:val="000A50D7"/>
    <w:rsid w:val="000A77F1"/>
    <w:rsid w:val="000A7E95"/>
    <w:rsid w:val="000B24F6"/>
    <w:rsid w:val="000B2DF7"/>
    <w:rsid w:val="000B7105"/>
    <w:rsid w:val="000C644B"/>
    <w:rsid w:val="000D142D"/>
    <w:rsid w:val="000D22C9"/>
    <w:rsid w:val="000D5AA3"/>
    <w:rsid w:val="000D63E7"/>
    <w:rsid w:val="000E1BEB"/>
    <w:rsid w:val="000F12F4"/>
    <w:rsid w:val="000F1861"/>
    <w:rsid w:val="000F1F34"/>
    <w:rsid w:val="000F2BC2"/>
    <w:rsid w:val="000F3F54"/>
    <w:rsid w:val="00104329"/>
    <w:rsid w:val="00111106"/>
    <w:rsid w:val="001240E3"/>
    <w:rsid w:val="00126E87"/>
    <w:rsid w:val="001277F3"/>
    <w:rsid w:val="001327BB"/>
    <w:rsid w:val="0013617A"/>
    <w:rsid w:val="00136788"/>
    <w:rsid w:val="0015272E"/>
    <w:rsid w:val="00153E5D"/>
    <w:rsid w:val="00160B17"/>
    <w:rsid w:val="0016217D"/>
    <w:rsid w:val="001669A2"/>
    <w:rsid w:val="00167BBA"/>
    <w:rsid w:val="001725D2"/>
    <w:rsid w:val="00186210"/>
    <w:rsid w:val="001965F6"/>
    <w:rsid w:val="001979FE"/>
    <w:rsid w:val="001A0A76"/>
    <w:rsid w:val="001A24FC"/>
    <w:rsid w:val="001A3731"/>
    <w:rsid w:val="001A5BAF"/>
    <w:rsid w:val="001B203F"/>
    <w:rsid w:val="001B39ED"/>
    <w:rsid w:val="001C42EF"/>
    <w:rsid w:val="001C6C20"/>
    <w:rsid w:val="001D24D4"/>
    <w:rsid w:val="001D2B75"/>
    <w:rsid w:val="001D587E"/>
    <w:rsid w:val="001E5EE0"/>
    <w:rsid w:val="001F2BCC"/>
    <w:rsid w:val="001F2F04"/>
    <w:rsid w:val="001F3F51"/>
    <w:rsid w:val="001F4F81"/>
    <w:rsid w:val="002069EB"/>
    <w:rsid w:val="002072DB"/>
    <w:rsid w:val="002113DC"/>
    <w:rsid w:val="00214909"/>
    <w:rsid w:val="002156D6"/>
    <w:rsid w:val="002204BF"/>
    <w:rsid w:val="00221CE3"/>
    <w:rsid w:val="00225B53"/>
    <w:rsid w:val="00226197"/>
    <w:rsid w:val="00227D60"/>
    <w:rsid w:val="00232C26"/>
    <w:rsid w:val="00232E2E"/>
    <w:rsid w:val="00233CA9"/>
    <w:rsid w:val="00235844"/>
    <w:rsid w:val="00237192"/>
    <w:rsid w:val="00243B73"/>
    <w:rsid w:val="0024774D"/>
    <w:rsid w:val="00254164"/>
    <w:rsid w:val="00254821"/>
    <w:rsid w:val="0025716E"/>
    <w:rsid w:val="00261428"/>
    <w:rsid w:val="00263C94"/>
    <w:rsid w:val="00264213"/>
    <w:rsid w:val="0028169D"/>
    <w:rsid w:val="002821F8"/>
    <w:rsid w:val="00287E15"/>
    <w:rsid w:val="0029550B"/>
    <w:rsid w:val="0029555A"/>
    <w:rsid w:val="002962BE"/>
    <w:rsid w:val="00297A5B"/>
    <w:rsid w:val="002A2030"/>
    <w:rsid w:val="002A302C"/>
    <w:rsid w:val="002A6ACB"/>
    <w:rsid w:val="002C08EB"/>
    <w:rsid w:val="002C1D4D"/>
    <w:rsid w:val="002C2B9B"/>
    <w:rsid w:val="002C78D6"/>
    <w:rsid w:val="002D0FB6"/>
    <w:rsid w:val="002D4F4A"/>
    <w:rsid w:val="002E114F"/>
    <w:rsid w:val="002E1756"/>
    <w:rsid w:val="00301237"/>
    <w:rsid w:val="00314008"/>
    <w:rsid w:val="003151B8"/>
    <w:rsid w:val="0031775A"/>
    <w:rsid w:val="00321CFC"/>
    <w:rsid w:val="003338A9"/>
    <w:rsid w:val="003340A2"/>
    <w:rsid w:val="003407FB"/>
    <w:rsid w:val="003455AC"/>
    <w:rsid w:val="003467B7"/>
    <w:rsid w:val="00346846"/>
    <w:rsid w:val="0035015B"/>
    <w:rsid w:val="00355AA2"/>
    <w:rsid w:val="003568B6"/>
    <w:rsid w:val="00357014"/>
    <w:rsid w:val="00364023"/>
    <w:rsid w:val="0036797A"/>
    <w:rsid w:val="00370802"/>
    <w:rsid w:val="00370C4E"/>
    <w:rsid w:val="00375E12"/>
    <w:rsid w:val="00375E73"/>
    <w:rsid w:val="00375FF9"/>
    <w:rsid w:val="00381D99"/>
    <w:rsid w:val="00384BC5"/>
    <w:rsid w:val="003858D6"/>
    <w:rsid w:val="00393270"/>
    <w:rsid w:val="003964FB"/>
    <w:rsid w:val="003A33A9"/>
    <w:rsid w:val="003A3AC2"/>
    <w:rsid w:val="003A67F2"/>
    <w:rsid w:val="003A6B8D"/>
    <w:rsid w:val="003A7571"/>
    <w:rsid w:val="003B0D78"/>
    <w:rsid w:val="003B2CE8"/>
    <w:rsid w:val="003B4702"/>
    <w:rsid w:val="003B6CC6"/>
    <w:rsid w:val="003B783B"/>
    <w:rsid w:val="003C10A4"/>
    <w:rsid w:val="003D232D"/>
    <w:rsid w:val="003E1D21"/>
    <w:rsid w:val="003E5329"/>
    <w:rsid w:val="003E6570"/>
    <w:rsid w:val="003F0FA2"/>
    <w:rsid w:val="003F4A13"/>
    <w:rsid w:val="003F4C36"/>
    <w:rsid w:val="0040002B"/>
    <w:rsid w:val="00401E78"/>
    <w:rsid w:val="0040536B"/>
    <w:rsid w:val="00406DDE"/>
    <w:rsid w:val="00412171"/>
    <w:rsid w:val="00412C0E"/>
    <w:rsid w:val="004134BD"/>
    <w:rsid w:val="00415489"/>
    <w:rsid w:val="0042578B"/>
    <w:rsid w:val="00433134"/>
    <w:rsid w:val="00436551"/>
    <w:rsid w:val="00436BC0"/>
    <w:rsid w:val="00436F17"/>
    <w:rsid w:val="00442179"/>
    <w:rsid w:val="00442235"/>
    <w:rsid w:val="00444EC4"/>
    <w:rsid w:val="0044628B"/>
    <w:rsid w:val="00447E1F"/>
    <w:rsid w:val="00456CE7"/>
    <w:rsid w:val="00457CB4"/>
    <w:rsid w:val="00460016"/>
    <w:rsid w:val="004610A0"/>
    <w:rsid w:val="0046764C"/>
    <w:rsid w:val="00467E70"/>
    <w:rsid w:val="004728F3"/>
    <w:rsid w:val="00473051"/>
    <w:rsid w:val="00474B6C"/>
    <w:rsid w:val="00483EA5"/>
    <w:rsid w:val="00494ECD"/>
    <w:rsid w:val="00496AB5"/>
    <w:rsid w:val="00497D5F"/>
    <w:rsid w:val="004A0458"/>
    <w:rsid w:val="004A1017"/>
    <w:rsid w:val="004A25A1"/>
    <w:rsid w:val="004A3448"/>
    <w:rsid w:val="004A3830"/>
    <w:rsid w:val="004A775D"/>
    <w:rsid w:val="004B1023"/>
    <w:rsid w:val="004B168D"/>
    <w:rsid w:val="004B25AA"/>
    <w:rsid w:val="004B3561"/>
    <w:rsid w:val="004B4352"/>
    <w:rsid w:val="004C2F76"/>
    <w:rsid w:val="004C4A73"/>
    <w:rsid w:val="004C74D1"/>
    <w:rsid w:val="004D74DD"/>
    <w:rsid w:val="004E594D"/>
    <w:rsid w:val="004F2D64"/>
    <w:rsid w:val="004F5403"/>
    <w:rsid w:val="00501159"/>
    <w:rsid w:val="00506569"/>
    <w:rsid w:val="005076A0"/>
    <w:rsid w:val="0051072E"/>
    <w:rsid w:val="005112A9"/>
    <w:rsid w:val="00511BD0"/>
    <w:rsid w:val="00516AE3"/>
    <w:rsid w:val="00517236"/>
    <w:rsid w:val="005248CB"/>
    <w:rsid w:val="00537283"/>
    <w:rsid w:val="0053752F"/>
    <w:rsid w:val="00551090"/>
    <w:rsid w:val="0055399D"/>
    <w:rsid w:val="00553D05"/>
    <w:rsid w:val="00555484"/>
    <w:rsid w:val="00557078"/>
    <w:rsid w:val="00560F32"/>
    <w:rsid w:val="0056748F"/>
    <w:rsid w:val="00571577"/>
    <w:rsid w:val="0057295C"/>
    <w:rsid w:val="00576FFF"/>
    <w:rsid w:val="00580578"/>
    <w:rsid w:val="00585535"/>
    <w:rsid w:val="00587F00"/>
    <w:rsid w:val="0059671C"/>
    <w:rsid w:val="00596B00"/>
    <w:rsid w:val="00597413"/>
    <w:rsid w:val="005A268A"/>
    <w:rsid w:val="005A2B55"/>
    <w:rsid w:val="005A330D"/>
    <w:rsid w:val="005A7D9A"/>
    <w:rsid w:val="005B2676"/>
    <w:rsid w:val="005B3F9C"/>
    <w:rsid w:val="005B4F5A"/>
    <w:rsid w:val="005B7F94"/>
    <w:rsid w:val="005D5EB3"/>
    <w:rsid w:val="005E37C2"/>
    <w:rsid w:val="005E65D7"/>
    <w:rsid w:val="005F7C69"/>
    <w:rsid w:val="0060047D"/>
    <w:rsid w:val="00603B37"/>
    <w:rsid w:val="0060599D"/>
    <w:rsid w:val="0061193B"/>
    <w:rsid w:val="00615B73"/>
    <w:rsid w:val="00623798"/>
    <w:rsid w:val="0062645D"/>
    <w:rsid w:val="006312AB"/>
    <w:rsid w:val="00632E00"/>
    <w:rsid w:val="00636334"/>
    <w:rsid w:val="00636C7B"/>
    <w:rsid w:val="0064442A"/>
    <w:rsid w:val="00653B6A"/>
    <w:rsid w:val="00655404"/>
    <w:rsid w:val="0066741D"/>
    <w:rsid w:val="00670B0B"/>
    <w:rsid w:val="00676C87"/>
    <w:rsid w:val="00681EB7"/>
    <w:rsid w:val="006820C3"/>
    <w:rsid w:val="00690163"/>
    <w:rsid w:val="006959A6"/>
    <w:rsid w:val="006A0969"/>
    <w:rsid w:val="006A2130"/>
    <w:rsid w:val="006A3515"/>
    <w:rsid w:val="006A3518"/>
    <w:rsid w:val="006A380F"/>
    <w:rsid w:val="006A46BE"/>
    <w:rsid w:val="006A56ED"/>
    <w:rsid w:val="006B7AFC"/>
    <w:rsid w:val="006B7C77"/>
    <w:rsid w:val="006C047C"/>
    <w:rsid w:val="006C3910"/>
    <w:rsid w:val="006C39BF"/>
    <w:rsid w:val="006C4DE8"/>
    <w:rsid w:val="006D0485"/>
    <w:rsid w:val="006D0C01"/>
    <w:rsid w:val="006E5165"/>
    <w:rsid w:val="006E6AD9"/>
    <w:rsid w:val="006E7E23"/>
    <w:rsid w:val="006F0F0C"/>
    <w:rsid w:val="006F29BE"/>
    <w:rsid w:val="006F3C24"/>
    <w:rsid w:val="006F7205"/>
    <w:rsid w:val="00700AFF"/>
    <w:rsid w:val="00703DE1"/>
    <w:rsid w:val="00711165"/>
    <w:rsid w:val="0071119A"/>
    <w:rsid w:val="00720490"/>
    <w:rsid w:val="00720AF1"/>
    <w:rsid w:val="00720B5E"/>
    <w:rsid w:val="007312EF"/>
    <w:rsid w:val="0073149F"/>
    <w:rsid w:val="00731777"/>
    <w:rsid w:val="007352E0"/>
    <w:rsid w:val="00736D56"/>
    <w:rsid w:val="00736EC1"/>
    <w:rsid w:val="007372E2"/>
    <w:rsid w:val="00747783"/>
    <w:rsid w:val="007477D2"/>
    <w:rsid w:val="00756D8F"/>
    <w:rsid w:val="007572F2"/>
    <w:rsid w:val="0075736A"/>
    <w:rsid w:val="007607B6"/>
    <w:rsid w:val="00760DE8"/>
    <w:rsid w:val="007641AD"/>
    <w:rsid w:val="007652C0"/>
    <w:rsid w:val="00767DA8"/>
    <w:rsid w:val="007701FA"/>
    <w:rsid w:val="0077297F"/>
    <w:rsid w:val="00776974"/>
    <w:rsid w:val="007806FD"/>
    <w:rsid w:val="00780BB3"/>
    <w:rsid w:val="0078429A"/>
    <w:rsid w:val="007850CE"/>
    <w:rsid w:val="0079158D"/>
    <w:rsid w:val="007956EB"/>
    <w:rsid w:val="007959DD"/>
    <w:rsid w:val="00795D77"/>
    <w:rsid w:val="00795DD6"/>
    <w:rsid w:val="00797FE8"/>
    <w:rsid w:val="007A13BD"/>
    <w:rsid w:val="007A45EF"/>
    <w:rsid w:val="007A7849"/>
    <w:rsid w:val="007A7F9B"/>
    <w:rsid w:val="007B393C"/>
    <w:rsid w:val="007B4384"/>
    <w:rsid w:val="007B5D03"/>
    <w:rsid w:val="007B69E6"/>
    <w:rsid w:val="007C018B"/>
    <w:rsid w:val="007C28AA"/>
    <w:rsid w:val="007C74E7"/>
    <w:rsid w:val="007D3F3E"/>
    <w:rsid w:val="007D4849"/>
    <w:rsid w:val="007E2D27"/>
    <w:rsid w:val="007E681F"/>
    <w:rsid w:val="007F28BF"/>
    <w:rsid w:val="007F36A8"/>
    <w:rsid w:val="008049BD"/>
    <w:rsid w:val="008054A6"/>
    <w:rsid w:val="00805B56"/>
    <w:rsid w:val="00806E72"/>
    <w:rsid w:val="00813E78"/>
    <w:rsid w:val="00817117"/>
    <w:rsid w:val="00822CE9"/>
    <w:rsid w:val="008236C7"/>
    <w:rsid w:val="00823EB3"/>
    <w:rsid w:val="008256DC"/>
    <w:rsid w:val="00836DD3"/>
    <w:rsid w:val="0083721D"/>
    <w:rsid w:val="00837981"/>
    <w:rsid w:val="008415CC"/>
    <w:rsid w:val="00843AE2"/>
    <w:rsid w:val="00845684"/>
    <w:rsid w:val="00870876"/>
    <w:rsid w:val="00873F6B"/>
    <w:rsid w:val="00876A23"/>
    <w:rsid w:val="008831EA"/>
    <w:rsid w:val="0088659A"/>
    <w:rsid w:val="008944BB"/>
    <w:rsid w:val="008A034F"/>
    <w:rsid w:val="008A142A"/>
    <w:rsid w:val="008A4941"/>
    <w:rsid w:val="008A6C2E"/>
    <w:rsid w:val="008B05FF"/>
    <w:rsid w:val="008B37D0"/>
    <w:rsid w:val="008B397D"/>
    <w:rsid w:val="008C0E06"/>
    <w:rsid w:val="008C3132"/>
    <w:rsid w:val="008C3734"/>
    <w:rsid w:val="008D20A4"/>
    <w:rsid w:val="008D724B"/>
    <w:rsid w:val="008D7FDF"/>
    <w:rsid w:val="008E123C"/>
    <w:rsid w:val="008E23C4"/>
    <w:rsid w:val="008E2FA4"/>
    <w:rsid w:val="008E38C3"/>
    <w:rsid w:val="008F1D7B"/>
    <w:rsid w:val="0090359E"/>
    <w:rsid w:val="009037C8"/>
    <w:rsid w:val="009069AE"/>
    <w:rsid w:val="009073F2"/>
    <w:rsid w:val="009076DF"/>
    <w:rsid w:val="00912762"/>
    <w:rsid w:val="0091487A"/>
    <w:rsid w:val="00917221"/>
    <w:rsid w:val="00922D2E"/>
    <w:rsid w:val="00923487"/>
    <w:rsid w:val="009263C7"/>
    <w:rsid w:val="009302BC"/>
    <w:rsid w:val="00932683"/>
    <w:rsid w:val="00933280"/>
    <w:rsid w:val="00934902"/>
    <w:rsid w:val="00934BB8"/>
    <w:rsid w:val="00937EB3"/>
    <w:rsid w:val="00941877"/>
    <w:rsid w:val="009423D0"/>
    <w:rsid w:val="00946034"/>
    <w:rsid w:val="00950B15"/>
    <w:rsid w:val="00952490"/>
    <w:rsid w:val="009542D7"/>
    <w:rsid w:val="009554C2"/>
    <w:rsid w:val="0095643B"/>
    <w:rsid w:val="00960BB7"/>
    <w:rsid w:val="00962753"/>
    <w:rsid w:val="0096362E"/>
    <w:rsid w:val="00963BA9"/>
    <w:rsid w:val="00971397"/>
    <w:rsid w:val="009714EA"/>
    <w:rsid w:val="00971AB8"/>
    <w:rsid w:val="00981121"/>
    <w:rsid w:val="0098382C"/>
    <w:rsid w:val="009849A8"/>
    <w:rsid w:val="009904A0"/>
    <w:rsid w:val="009914CC"/>
    <w:rsid w:val="00993E30"/>
    <w:rsid w:val="00994632"/>
    <w:rsid w:val="00996FCC"/>
    <w:rsid w:val="009974E8"/>
    <w:rsid w:val="00997E0B"/>
    <w:rsid w:val="009A13A7"/>
    <w:rsid w:val="009A1A00"/>
    <w:rsid w:val="009A48EC"/>
    <w:rsid w:val="009A7E6B"/>
    <w:rsid w:val="009B778E"/>
    <w:rsid w:val="009C328F"/>
    <w:rsid w:val="009C3ECD"/>
    <w:rsid w:val="009C4871"/>
    <w:rsid w:val="009C4890"/>
    <w:rsid w:val="009C58B0"/>
    <w:rsid w:val="009D07B3"/>
    <w:rsid w:val="009D0DAA"/>
    <w:rsid w:val="009D7782"/>
    <w:rsid w:val="009E077B"/>
    <w:rsid w:val="009E2C2C"/>
    <w:rsid w:val="009E33D7"/>
    <w:rsid w:val="009E67A0"/>
    <w:rsid w:val="009F06A7"/>
    <w:rsid w:val="009F7EB2"/>
    <w:rsid w:val="00A01168"/>
    <w:rsid w:val="00A0139B"/>
    <w:rsid w:val="00A05A16"/>
    <w:rsid w:val="00A122EF"/>
    <w:rsid w:val="00A22E67"/>
    <w:rsid w:val="00A333B5"/>
    <w:rsid w:val="00A3487C"/>
    <w:rsid w:val="00A367D9"/>
    <w:rsid w:val="00A4145B"/>
    <w:rsid w:val="00A4203A"/>
    <w:rsid w:val="00A42100"/>
    <w:rsid w:val="00A43409"/>
    <w:rsid w:val="00A5156C"/>
    <w:rsid w:val="00A51AA1"/>
    <w:rsid w:val="00A52E84"/>
    <w:rsid w:val="00A54C78"/>
    <w:rsid w:val="00A575ED"/>
    <w:rsid w:val="00A64978"/>
    <w:rsid w:val="00A720BB"/>
    <w:rsid w:val="00A729CC"/>
    <w:rsid w:val="00A779AB"/>
    <w:rsid w:val="00A836CF"/>
    <w:rsid w:val="00A851E6"/>
    <w:rsid w:val="00A924E2"/>
    <w:rsid w:val="00A93A89"/>
    <w:rsid w:val="00A93EA3"/>
    <w:rsid w:val="00A95909"/>
    <w:rsid w:val="00A95BD3"/>
    <w:rsid w:val="00A970BA"/>
    <w:rsid w:val="00A97656"/>
    <w:rsid w:val="00AA24DA"/>
    <w:rsid w:val="00AA2D59"/>
    <w:rsid w:val="00AA7425"/>
    <w:rsid w:val="00AB5F1C"/>
    <w:rsid w:val="00AB69B5"/>
    <w:rsid w:val="00AC2C30"/>
    <w:rsid w:val="00AD1829"/>
    <w:rsid w:val="00AD34EA"/>
    <w:rsid w:val="00AD66D7"/>
    <w:rsid w:val="00AE00F2"/>
    <w:rsid w:val="00AE02B9"/>
    <w:rsid w:val="00AE219C"/>
    <w:rsid w:val="00AE464C"/>
    <w:rsid w:val="00AE5B21"/>
    <w:rsid w:val="00AF1B17"/>
    <w:rsid w:val="00B0117B"/>
    <w:rsid w:val="00B03517"/>
    <w:rsid w:val="00B0428E"/>
    <w:rsid w:val="00B32DE3"/>
    <w:rsid w:val="00B447B9"/>
    <w:rsid w:val="00B452D4"/>
    <w:rsid w:val="00B5449E"/>
    <w:rsid w:val="00B636F5"/>
    <w:rsid w:val="00B63A4C"/>
    <w:rsid w:val="00B71AD0"/>
    <w:rsid w:val="00B72355"/>
    <w:rsid w:val="00B73587"/>
    <w:rsid w:val="00B743DC"/>
    <w:rsid w:val="00B8306D"/>
    <w:rsid w:val="00B840C5"/>
    <w:rsid w:val="00B925AC"/>
    <w:rsid w:val="00B953A6"/>
    <w:rsid w:val="00BA09FA"/>
    <w:rsid w:val="00BA218A"/>
    <w:rsid w:val="00BA5F68"/>
    <w:rsid w:val="00BB14C4"/>
    <w:rsid w:val="00BB6B7A"/>
    <w:rsid w:val="00BC3733"/>
    <w:rsid w:val="00BD13D2"/>
    <w:rsid w:val="00BD1DBA"/>
    <w:rsid w:val="00BD283F"/>
    <w:rsid w:val="00BD5556"/>
    <w:rsid w:val="00BD6F5E"/>
    <w:rsid w:val="00BF2900"/>
    <w:rsid w:val="00BF419B"/>
    <w:rsid w:val="00C06928"/>
    <w:rsid w:val="00C07079"/>
    <w:rsid w:val="00C07F7B"/>
    <w:rsid w:val="00C16086"/>
    <w:rsid w:val="00C20A7F"/>
    <w:rsid w:val="00C21A82"/>
    <w:rsid w:val="00C2275C"/>
    <w:rsid w:val="00C23615"/>
    <w:rsid w:val="00C23E62"/>
    <w:rsid w:val="00C3382A"/>
    <w:rsid w:val="00C33E5B"/>
    <w:rsid w:val="00C3416D"/>
    <w:rsid w:val="00C35E64"/>
    <w:rsid w:val="00C37E1F"/>
    <w:rsid w:val="00C40C0F"/>
    <w:rsid w:val="00C41A37"/>
    <w:rsid w:val="00C439A0"/>
    <w:rsid w:val="00C51609"/>
    <w:rsid w:val="00C530ED"/>
    <w:rsid w:val="00C56DAB"/>
    <w:rsid w:val="00C56E50"/>
    <w:rsid w:val="00C620D6"/>
    <w:rsid w:val="00C63461"/>
    <w:rsid w:val="00C70A14"/>
    <w:rsid w:val="00C74898"/>
    <w:rsid w:val="00C750EB"/>
    <w:rsid w:val="00C7617F"/>
    <w:rsid w:val="00C84F2E"/>
    <w:rsid w:val="00C85543"/>
    <w:rsid w:val="00C85F31"/>
    <w:rsid w:val="00C92691"/>
    <w:rsid w:val="00C97FAC"/>
    <w:rsid w:val="00CA1431"/>
    <w:rsid w:val="00CA2C5C"/>
    <w:rsid w:val="00CA794E"/>
    <w:rsid w:val="00CB5FBE"/>
    <w:rsid w:val="00CB781C"/>
    <w:rsid w:val="00CB788C"/>
    <w:rsid w:val="00CC1E06"/>
    <w:rsid w:val="00CC45A7"/>
    <w:rsid w:val="00CC5B28"/>
    <w:rsid w:val="00CC62B3"/>
    <w:rsid w:val="00CC7934"/>
    <w:rsid w:val="00CC7AB2"/>
    <w:rsid w:val="00CD44D5"/>
    <w:rsid w:val="00CE3DF4"/>
    <w:rsid w:val="00CE4224"/>
    <w:rsid w:val="00CE4652"/>
    <w:rsid w:val="00CE72B4"/>
    <w:rsid w:val="00CF0071"/>
    <w:rsid w:val="00CF21C2"/>
    <w:rsid w:val="00CF26C7"/>
    <w:rsid w:val="00CF3192"/>
    <w:rsid w:val="00CF460F"/>
    <w:rsid w:val="00CF7B19"/>
    <w:rsid w:val="00D0422F"/>
    <w:rsid w:val="00D07CCA"/>
    <w:rsid w:val="00D220F8"/>
    <w:rsid w:val="00D240E5"/>
    <w:rsid w:val="00D24F9A"/>
    <w:rsid w:val="00D25FDB"/>
    <w:rsid w:val="00D301DD"/>
    <w:rsid w:val="00D302F7"/>
    <w:rsid w:val="00D41EE9"/>
    <w:rsid w:val="00D43432"/>
    <w:rsid w:val="00D45CF2"/>
    <w:rsid w:val="00D465CE"/>
    <w:rsid w:val="00D46904"/>
    <w:rsid w:val="00D5001B"/>
    <w:rsid w:val="00D63449"/>
    <w:rsid w:val="00D63E30"/>
    <w:rsid w:val="00D65FC7"/>
    <w:rsid w:val="00D740A3"/>
    <w:rsid w:val="00D764AC"/>
    <w:rsid w:val="00D80C23"/>
    <w:rsid w:val="00D8117D"/>
    <w:rsid w:val="00D91FFA"/>
    <w:rsid w:val="00D9461A"/>
    <w:rsid w:val="00D9641C"/>
    <w:rsid w:val="00D96B74"/>
    <w:rsid w:val="00DA19B3"/>
    <w:rsid w:val="00DA1F57"/>
    <w:rsid w:val="00DA3DF0"/>
    <w:rsid w:val="00DA43F5"/>
    <w:rsid w:val="00DA7924"/>
    <w:rsid w:val="00DA7EB7"/>
    <w:rsid w:val="00DB77CD"/>
    <w:rsid w:val="00DC56E6"/>
    <w:rsid w:val="00DC7670"/>
    <w:rsid w:val="00DD0660"/>
    <w:rsid w:val="00DD19BA"/>
    <w:rsid w:val="00DD6868"/>
    <w:rsid w:val="00DE3DFB"/>
    <w:rsid w:val="00DF3519"/>
    <w:rsid w:val="00DF4D8F"/>
    <w:rsid w:val="00DF61F3"/>
    <w:rsid w:val="00E06A82"/>
    <w:rsid w:val="00E07A39"/>
    <w:rsid w:val="00E07FA1"/>
    <w:rsid w:val="00E10D80"/>
    <w:rsid w:val="00E128F2"/>
    <w:rsid w:val="00E161BE"/>
    <w:rsid w:val="00E203F1"/>
    <w:rsid w:val="00E26AA5"/>
    <w:rsid w:val="00E31903"/>
    <w:rsid w:val="00E31F6A"/>
    <w:rsid w:val="00E345D4"/>
    <w:rsid w:val="00E34E3E"/>
    <w:rsid w:val="00E359D9"/>
    <w:rsid w:val="00E35BEB"/>
    <w:rsid w:val="00E35CAF"/>
    <w:rsid w:val="00E3762F"/>
    <w:rsid w:val="00E407BE"/>
    <w:rsid w:val="00E41517"/>
    <w:rsid w:val="00E43D7E"/>
    <w:rsid w:val="00E46323"/>
    <w:rsid w:val="00E53BFB"/>
    <w:rsid w:val="00E57B72"/>
    <w:rsid w:val="00E645E5"/>
    <w:rsid w:val="00E64A0E"/>
    <w:rsid w:val="00E64F70"/>
    <w:rsid w:val="00E65229"/>
    <w:rsid w:val="00E664D6"/>
    <w:rsid w:val="00E6689C"/>
    <w:rsid w:val="00E66D5E"/>
    <w:rsid w:val="00E70EDC"/>
    <w:rsid w:val="00E746E0"/>
    <w:rsid w:val="00E74A13"/>
    <w:rsid w:val="00E750A7"/>
    <w:rsid w:val="00EA1822"/>
    <w:rsid w:val="00EA59C5"/>
    <w:rsid w:val="00EA704D"/>
    <w:rsid w:val="00EB1E5C"/>
    <w:rsid w:val="00EB687C"/>
    <w:rsid w:val="00EB7059"/>
    <w:rsid w:val="00EB7BBF"/>
    <w:rsid w:val="00EC4118"/>
    <w:rsid w:val="00ED1504"/>
    <w:rsid w:val="00EE05D8"/>
    <w:rsid w:val="00EE405B"/>
    <w:rsid w:val="00EE42CA"/>
    <w:rsid w:val="00EE5067"/>
    <w:rsid w:val="00EE679F"/>
    <w:rsid w:val="00EE6A4D"/>
    <w:rsid w:val="00EF4F83"/>
    <w:rsid w:val="00F02B98"/>
    <w:rsid w:val="00F053DC"/>
    <w:rsid w:val="00F14386"/>
    <w:rsid w:val="00F243F2"/>
    <w:rsid w:val="00F33BF1"/>
    <w:rsid w:val="00F36130"/>
    <w:rsid w:val="00F40CE4"/>
    <w:rsid w:val="00F5076D"/>
    <w:rsid w:val="00F50E5F"/>
    <w:rsid w:val="00F52163"/>
    <w:rsid w:val="00F52273"/>
    <w:rsid w:val="00F556B4"/>
    <w:rsid w:val="00F573DA"/>
    <w:rsid w:val="00F60D3A"/>
    <w:rsid w:val="00F6464C"/>
    <w:rsid w:val="00F67E4C"/>
    <w:rsid w:val="00F86AB4"/>
    <w:rsid w:val="00F93E40"/>
    <w:rsid w:val="00F94906"/>
    <w:rsid w:val="00F95979"/>
    <w:rsid w:val="00FA0F71"/>
    <w:rsid w:val="00FA27CA"/>
    <w:rsid w:val="00FA5C7F"/>
    <w:rsid w:val="00FB10B5"/>
    <w:rsid w:val="00FB113E"/>
    <w:rsid w:val="00FB1781"/>
    <w:rsid w:val="00FB4FB3"/>
    <w:rsid w:val="00FB7F71"/>
    <w:rsid w:val="00FC22DB"/>
    <w:rsid w:val="00FC2899"/>
    <w:rsid w:val="00FC5AEC"/>
    <w:rsid w:val="00FC786D"/>
    <w:rsid w:val="00FD073D"/>
    <w:rsid w:val="00FD1190"/>
    <w:rsid w:val="00FE01D8"/>
    <w:rsid w:val="00FF238D"/>
    <w:rsid w:val="00FF3304"/>
    <w:rsid w:val="00FF37C6"/>
    <w:rsid w:val="00FF461E"/>
    <w:rsid w:val="00FF5201"/>
    <w:rsid w:val="00FF6A59"/>
    <w:rsid w:val="00FF78FA"/>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04631A93"/>
  <w15:docId w15:val="{B373DD5A-937F-42C0-A784-3B4A90336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5248CB"/>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95643B"/>
    <w:rPr>
      <w:rFonts w:ascii="Tahoma" w:hAnsi="Tahoma" w:cs="Tahoma"/>
      <w:sz w:val="16"/>
      <w:szCs w:val="16"/>
    </w:rPr>
  </w:style>
  <w:style w:type="paragraph" w:styleId="Intestazione">
    <w:name w:val="header"/>
    <w:basedOn w:val="Normale"/>
    <w:rsid w:val="009C328F"/>
    <w:pPr>
      <w:tabs>
        <w:tab w:val="center" w:pos="4819"/>
        <w:tab w:val="right" w:pos="9638"/>
      </w:tabs>
    </w:pPr>
  </w:style>
  <w:style w:type="paragraph" w:styleId="Pidipagina">
    <w:name w:val="footer"/>
    <w:basedOn w:val="Normale"/>
    <w:rsid w:val="009C328F"/>
    <w:pPr>
      <w:tabs>
        <w:tab w:val="center" w:pos="4819"/>
        <w:tab w:val="right" w:pos="9638"/>
      </w:tabs>
    </w:pPr>
  </w:style>
  <w:style w:type="character" w:styleId="Collegamentoipertestuale">
    <w:name w:val="Hyperlink"/>
    <w:basedOn w:val="Carpredefinitoparagrafo"/>
    <w:rsid w:val="009263C7"/>
    <w:rPr>
      <w:color w:val="0000FF"/>
      <w:u w:val="single"/>
    </w:rPr>
  </w:style>
  <w:style w:type="paragraph" w:styleId="Mappadocumento">
    <w:name w:val="Document Map"/>
    <w:basedOn w:val="Normale"/>
    <w:semiHidden/>
    <w:rsid w:val="006A3518"/>
    <w:pPr>
      <w:shd w:val="clear" w:color="auto" w:fill="000080"/>
    </w:pPr>
    <w:rPr>
      <w:rFonts w:ascii="Tahoma" w:hAnsi="Tahoma" w:cs="Tahoma"/>
      <w:sz w:val="20"/>
      <w:szCs w:val="20"/>
    </w:rPr>
  </w:style>
  <w:style w:type="paragraph" w:styleId="Paragrafoelenco">
    <w:name w:val="List Paragraph"/>
    <w:basedOn w:val="Normale"/>
    <w:uiPriority w:val="34"/>
    <w:qFormat/>
    <w:rsid w:val="00AA24DA"/>
    <w:pPr>
      <w:ind w:left="720"/>
      <w:contextualSpacing/>
    </w:pPr>
  </w:style>
  <w:style w:type="character" w:styleId="Collegamentovisitato">
    <w:name w:val="FollowedHyperlink"/>
    <w:basedOn w:val="Carpredefinitoparagrafo"/>
    <w:semiHidden/>
    <w:unhideWhenUsed/>
    <w:rsid w:val="00AD66D7"/>
    <w:rPr>
      <w:color w:val="800080" w:themeColor="followedHyperlink"/>
      <w:u w:val="single"/>
    </w:rPr>
  </w:style>
  <w:style w:type="paragraph" w:styleId="NormaleWeb">
    <w:name w:val="Normal (Web)"/>
    <w:basedOn w:val="Normale"/>
    <w:semiHidden/>
    <w:unhideWhenUsed/>
    <w:rsid w:val="0042578B"/>
  </w:style>
  <w:style w:type="character" w:styleId="Menzionenonrisolta">
    <w:name w:val="Unresolved Mention"/>
    <w:basedOn w:val="Carpredefinitoparagrafo"/>
    <w:uiPriority w:val="99"/>
    <w:semiHidden/>
    <w:unhideWhenUsed/>
    <w:rsid w:val="00E645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435599">
      <w:bodyDiv w:val="1"/>
      <w:marLeft w:val="0"/>
      <w:marRight w:val="0"/>
      <w:marTop w:val="0"/>
      <w:marBottom w:val="0"/>
      <w:divBdr>
        <w:top w:val="none" w:sz="0" w:space="0" w:color="auto"/>
        <w:left w:val="none" w:sz="0" w:space="0" w:color="auto"/>
        <w:bottom w:val="none" w:sz="0" w:space="0" w:color="auto"/>
        <w:right w:val="none" w:sz="0" w:space="0" w:color="auto"/>
      </w:divBdr>
      <w:divsChild>
        <w:div w:id="15236739">
          <w:marLeft w:val="0"/>
          <w:marRight w:val="0"/>
          <w:marTop w:val="0"/>
          <w:marBottom w:val="0"/>
          <w:divBdr>
            <w:top w:val="none" w:sz="0" w:space="0" w:color="auto"/>
            <w:left w:val="none" w:sz="0" w:space="0" w:color="auto"/>
            <w:bottom w:val="none" w:sz="0" w:space="0" w:color="auto"/>
            <w:right w:val="none" w:sz="0" w:space="0" w:color="auto"/>
          </w:divBdr>
        </w:div>
        <w:div w:id="255872939">
          <w:marLeft w:val="0"/>
          <w:marRight w:val="0"/>
          <w:marTop w:val="0"/>
          <w:marBottom w:val="0"/>
          <w:divBdr>
            <w:top w:val="none" w:sz="0" w:space="0" w:color="auto"/>
            <w:left w:val="none" w:sz="0" w:space="0" w:color="auto"/>
            <w:bottom w:val="none" w:sz="0" w:space="0" w:color="auto"/>
            <w:right w:val="none" w:sz="0" w:space="0" w:color="auto"/>
          </w:divBdr>
        </w:div>
        <w:div w:id="570195232">
          <w:marLeft w:val="0"/>
          <w:marRight w:val="0"/>
          <w:marTop w:val="0"/>
          <w:marBottom w:val="0"/>
          <w:divBdr>
            <w:top w:val="none" w:sz="0" w:space="0" w:color="auto"/>
            <w:left w:val="none" w:sz="0" w:space="0" w:color="auto"/>
            <w:bottom w:val="none" w:sz="0" w:space="0" w:color="auto"/>
            <w:right w:val="none" w:sz="0" w:space="0" w:color="auto"/>
          </w:divBdr>
        </w:div>
        <w:div w:id="1597710985">
          <w:marLeft w:val="0"/>
          <w:marRight w:val="0"/>
          <w:marTop w:val="0"/>
          <w:marBottom w:val="0"/>
          <w:divBdr>
            <w:top w:val="none" w:sz="0" w:space="0" w:color="auto"/>
            <w:left w:val="none" w:sz="0" w:space="0" w:color="auto"/>
            <w:bottom w:val="none" w:sz="0" w:space="0" w:color="auto"/>
            <w:right w:val="none" w:sz="0" w:space="0" w:color="auto"/>
          </w:divBdr>
        </w:div>
        <w:div w:id="1893691550">
          <w:marLeft w:val="0"/>
          <w:marRight w:val="0"/>
          <w:marTop w:val="0"/>
          <w:marBottom w:val="0"/>
          <w:divBdr>
            <w:top w:val="none" w:sz="0" w:space="0" w:color="auto"/>
            <w:left w:val="none" w:sz="0" w:space="0" w:color="auto"/>
            <w:bottom w:val="none" w:sz="0" w:space="0" w:color="auto"/>
            <w:right w:val="none" w:sz="0" w:space="0" w:color="auto"/>
          </w:divBdr>
        </w:div>
        <w:div w:id="1955014756">
          <w:marLeft w:val="0"/>
          <w:marRight w:val="0"/>
          <w:marTop w:val="0"/>
          <w:marBottom w:val="0"/>
          <w:divBdr>
            <w:top w:val="none" w:sz="0" w:space="0" w:color="auto"/>
            <w:left w:val="none" w:sz="0" w:space="0" w:color="auto"/>
            <w:bottom w:val="none" w:sz="0" w:space="0" w:color="auto"/>
            <w:right w:val="none" w:sz="0" w:space="0" w:color="auto"/>
          </w:divBdr>
        </w:div>
        <w:div w:id="2035036002">
          <w:marLeft w:val="0"/>
          <w:marRight w:val="0"/>
          <w:marTop w:val="0"/>
          <w:marBottom w:val="0"/>
          <w:divBdr>
            <w:top w:val="none" w:sz="0" w:space="0" w:color="auto"/>
            <w:left w:val="none" w:sz="0" w:space="0" w:color="auto"/>
            <w:bottom w:val="none" w:sz="0" w:space="0" w:color="auto"/>
            <w:right w:val="none" w:sz="0" w:space="0" w:color="auto"/>
          </w:divBdr>
        </w:div>
      </w:divsChild>
    </w:div>
    <w:div w:id="274101033">
      <w:bodyDiv w:val="1"/>
      <w:marLeft w:val="0"/>
      <w:marRight w:val="0"/>
      <w:marTop w:val="0"/>
      <w:marBottom w:val="0"/>
      <w:divBdr>
        <w:top w:val="none" w:sz="0" w:space="0" w:color="auto"/>
        <w:left w:val="none" w:sz="0" w:space="0" w:color="auto"/>
        <w:bottom w:val="none" w:sz="0" w:space="0" w:color="auto"/>
        <w:right w:val="none" w:sz="0" w:space="0" w:color="auto"/>
      </w:divBdr>
    </w:div>
    <w:div w:id="282924153">
      <w:bodyDiv w:val="1"/>
      <w:marLeft w:val="0"/>
      <w:marRight w:val="0"/>
      <w:marTop w:val="0"/>
      <w:marBottom w:val="0"/>
      <w:divBdr>
        <w:top w:val="none" w:sz="0" w:space="0" w:color="auto"/>
        <w:left w:val="none" w:sz="0" w:space="0" w:color="auto"/>
        <w:bottom w:val="none" w:sz="0" w:space="0" w:color="auto"/>
        <w:right w:val="none" w:sz="0" w:space="0" w:color="auto"/>
      </w:divBdr>
    </w:div>
    <w:div w:id="294338153">
      <w:bodyDiv w:val="1"/>
      <w:marLeft w:val="0"/>
      <w:marRight w:val="0"/>
      <w:marTop w:val="0"/>
      <w:marBottom w:val="0"/>
      <w:divBdr>
        <w:top w:val="none" w:sz="0" w:space="0" w:color="auto"/>
        <w:left w:val="none" w:sz="0" w:space="0" w:color="auto"/>
        <w:bottom w:val="none" w:sz="0" w:space="0" w:color="auto"/>
        <w:right w:val="none" w:sz="0" w:space="0" w:color="auto"/>
      </w:divBdr>
    </w:div>
    <w:div w:id="685208350">
      <w:bodyDiv w:val="1"/>
      <w:marLeft w:val="0"/>
      <w:marRight w:val="0"/>
      <w:marTop w:val="0"/>
      <w:marBottom w:val="0"/>
      <w:divBdr>
        <w:top w:val="none" w:sz="0" w:space="0" w:color="auto"/>
        <w:left w:val="none" w:sz="0" w:space="0" w:color="auto"/>
        <w:bottom w:val="none" w:sz="0" w:space="0" w:color="auto"/>
        <w:right w:val="none" w:sz="0" w:space="0" w:color="auto"/>
      </w:divBdr>
      <w:divsChild>
        <w:div w:id="782728213">
          <w:marLeft w:val="0"/>
          <w:marRight w:val="0"/>
          <w:marTop w:val="0"/>
          <w:marBottom w:val="0"/>
          <w:divBdr>
            <w:top w:val="none" w:sz="0" w:space="0" w:color="auto"/>
            <w:left w:val="none" w:sz="0" w:space="0" w:color="auto"/>
            <w:bottom w:val="none" w:sz="0" w:space="0" w:color="auto"/>
            <w:right w:val="none" w:sz="0" w:space="0" w:color="auto"/>
          </w:divBdr>
        </w:div>
        <w:div w:id="1300376934">
          <w:marLeft w:val="0"/>
          <w:marRight w:val="0"/>
          <w:marTop w:val="0"/>
          <w:marBottom w:val="0"/>
          <w:divBdr>
            <w:top w:val="none" w:sz="0" w:space="0" w:color="auto"/>
            <w:left w:val="none" w:sz="0" w:space="0" w:color="auto"/>
            <w:bottom w:val="none" w:sz="0" w:space="0" w:color="auto"/>
            <w:right w:val="none" w:sz="0" w:space="0" w:color="auto"/>
          </w:divBdr>
        </w:div>
      </w:divsChild>
    </w:div>
    <w:div w:id="718213350">
      <w:bodyDiv w:val="1"/>
      <w:marLeft w:val="0"/>
      <w:marRight w:val="0"/>
      <w:marTop w:val="0"/>
      <w:marBottom w:val="0"/>
      <w:divBdr>
        <w:top w:val="none" w:sz="0" w:space="0" w:color="auto"/>
        <w:left w:val="none" w:sz="0" w:space="0" w:color="auto"/>
        <w:bottom w:val="none" w:sz="0" w:space="0" w:color="auto"/>
        <w:right w:val="none" w:sz="0" w:space="0" w:color="auto"/>
      </w:divBdr>
    </w:div>
    <w:div w:id="916137460">
      <w:bodyDiv w:val="1"/>
      <w:marLeft w:val="0"/>
      <w:marRight w:val="0"/>
      <w:marTop w:val="0"/>
      <w:marBottom w:val="0"/>
      <w:divBdr>
        <w:top w:val="none" w:sz="0" w:space="0" w:color="auto"/>
        <w:left w:val="none" w:sz="0" w:space="0" w:color="auto"/>
        <w:bottom w:val="none" w:sz="0" w:space="0" w:color="auto"/>
        <w:right w:val="none" w:sz="0" w:space="0" w:color="auto"/>
      </w:divBdr>
      <w:divsChild>
        <w:div w:id="1795127713">
          <w:marLeft w:val="0"/>
          <w:marRight w:val="0"/>
          <w:marTop w:val="0"/>
          <w:marBottom w:val="0"/>
          <w:divBdr>
            <w:top w:val="none" w:sz="0" w:space="0" w:color="auto"/>
            <w:left w:val="none" w:sz="0" w:space="0" w:color="auto"/>
            <w:bottom w:val="none" w:sz="0" w:space="0" w:color="auto"/>
            <w:right w:val="none" w:sz="0" w:space="0" w:color="auto"/>
          </w:divBdr>
        </w:div>
        <w:div w:id="822698703">
          <w:marLeft w:val="0"/>
          <w:marRight w:val="0"/>
          <w:marTop w:val="0"/>
          <w:marBottom w:val="0"/>
          <w:divBdr>
            <w:top w:val="none" w:sz="0" w:space="0" w:color="auto"/>
            <w:left w:val="none" w:sz="0" w:space="0" w:color="auto"/>
            <w:bottom w:val="none" w:sz="0" w:space="0" w:color="auto"/>
            <w:right w:val="none" w:sz="0" w:space="0" w:color="auto"/>
          </w:divBdr>
        </w:div>
      </w:divsChild>
    </w:div>
    <w:div w:id="950673168">
      <w:bodyDiv w:val="1"/>
      <w:marLeft w:val="0"/>
      <w:marRight w:val="0"/>
      <w:marTop w:val="0"/>
      <w:marBottom w:val="0"/>
      <w:divBdr>
        <w:top w:val="none" w:sz="0" w:space="0" w:color="auto"/>
        <w:left w:val="none" w:sz="0" w:space="0" w:color="auto"/>
        <w:bottom w:val="none" w:sz="0" w:space="0" w:color="auto"/>
        <w:right w:val="none" w:sz="0" w:space="0" w:color="auto"/>
      </w:divBdr>
    </w:div>
    <w:div w:id="1080177647">
      <w:bodyDiv w:val="1"/>
      <w:marLeft w:val="0"/>
      <w:marRight w:val="0"/>
      <w:marTop w:val="0"/>
      <w:marBottom w:val="0"/>
      <w:divBdr>
        <w:top w:val="none" w:sz="0" w:space="0" w:color="auto"/>
        <w:left w:val="none" w:sz="0" w:space="0" w:color="auto"/>
        <w:bottom w:val="none" w:sz="0" w:space="0" w:color="auto"/>
        <w:right w:val="none" w:sz="0" w:space="0" w:color="auto"/>
      </w:divBdr>
      <w:divsChild>
        <w:div w:id="406465492">
          <w:marLeft w:val="0"/>
          <w:marRight w:val="0"/>
          <w:marTop w:val="0"/>
          <w:marBottom w:val="0"/>
          <w:divBdr>
            <w:top w:val="none" w:sz="0" w:space="0" w:color="auto"/>
            <w:left w:val="none" w:sz="0" w:space="0" w:color="auto"/>
            <w:bottom w:val="none" w:sz="0" w:space="0" w:color="auto"/>
            <w:right w:val="none" w:sz="0" w:space="0" w:color="auto"/>
          </w:divBdr>
        </w:div>
        <w:div w:id="1166477548">
          <w:marLeft w:val="0"/>
          <w:marRight w:val="0"/>
          <w:marTop w:val="0"/>
          <w:marBottom w:val="0"/>
          <w:divBdr>
            <w:top w:val="none" w:sz="0" w:space="0" w:color="auto"/>
            <w:left w:val="none" w:sz="0" w:space="0" w:color="auto"/>
            <w:bottom w:val="none" w:sz="0" w:space="0" w:color="auto"/>
            <w:right w:val="none" w:sz="0" w:space="0" w:color="auto"/>
          </w:divBdr>
          <w:divsChild>
            <w:div w:id="2126657283">
              <w:marLeft w:val="0"/>
              <w:marRight w:val="0"/>
              <w:marTop w:val="0"/>
              <w:marBottom w:val="0"/>
              <w:divBdr>
                <w:top w:val="none" w:sz="0" w:space="0" w:color="auto"/>
                <w:left w:val="none" w:sz="0" w:space="0" w:color="auto"/>
                <w:bottom w:val="none" w:sz="0" w:space="0" w:color="auto"/>
                <w:right w:val="none" w:sz="0" w:space="0" w:color="auto"/>
              </w:divBdr>
            </w:div>
            <w:div w:id="10854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394074">
      <w:bodyDiv w:val="1"/>
      <w:marLeft w:val="0"/>
      <w:marRight w:val="0"/>
      <w:marTop w:val="0"/>
      <w:marBottom w:val="0"/>
      <w:divBdr>
        <w:top w:val="none" w:sz="0" w:space="0" w:color="auto"/>
        <w:left w:val="none" w:sz="0" w:space="0" w:color="auto"/>
        <w:bottom w:val="none" w:sz="0" w:space="0" w:color="auto"/>
        <w:right w:val="none" w:sz="0" w:space="0" w:color="auto"/>
      </w:divBdr>
    </w:div>
    <w:div w:id="1226989670">
      <w:bodyDiv w:val="1"/>
      <w:marLeft w:val="0"/>
      <w:marRight w:val="0"/>
      <w:marTop w:val="0"/>
      <w:marBottom w:val="0"/>
      <w:divBdr>
        <w:top w:val="none" w:sz="0" w:space="0" w:color="auto"/>
        <w:left w:val="none" w:sz="0" w:space="0" w:color="auto"/>
        <w:bottom w:val="none" w:sz="0" w:space="0" w:color="auto"/>
        <w:right w:val="none" w:sz="0" w:space="0" w:color="auto"/>
      </w:divBdr>
    </w:div>
    <w:div w:id="1345785751">
      <w:bodyDiv w:val="1"/>
      <w:marLeft w:val="0"/>
      <w:marRight w:val="0"/>
      <w:marTop w:val="0"/>
      <w:marBottom w:val="0"/>
      <w:divBdr>
        <w:top w:val="none" w:sz="0" w:space="0" w:color="auto"/>
        <w:left w:val="none" w:sz="0" w:space="0" w:color="auto"/>
        <w:bottom w:val="none" w:sz="0" w:space="0" w:color="auto"/>
        <w:right w:val="none" w:sz="0" w:space="0" w:color="auto"/>
      </w:divBdr>
      <w:divsChild>
        <w:div w:id="525674401">
          <w:marLeft w:val="0"/>
          <w:marRight w:val="0"/>
          <w:marTop w:val="0"/>
          <w:marBottom w:val="0"/>
          <w:divBdr>
            <w:top w:val="none" w:sz="0" w:space="0" w:color="auto"/>
            <w:left w:val="none" w:sz="0" w:space="0" w:color="auto"/>
            <w:bottom w:val="none" w:sz="0" w:space="0" w:color="auto"/>
            <w:right w:val="none" w:sz="0" w:space="0" w:color="auto"/>
          </w:divBdr>
        </w:div>
        <w:div w:id="1074743443">
          <w:marLeft w:val="0"/>
          <w:marRight w:val="0"/>
          <w:marTop w:val="0"/>
          <w:marBottom w:val="0"/>
          <w:divBdr>
            <w:top w:val="none" w:sz="0" w:space="0" w:color="auto"/>
            <w:left w:val="none" w:sz="0" w:space="0" w:color="auto"/>
            <w:bottom w:val="none" w:sz="0" w:space="0" w:color="auto"/>
            <w:right w:val="none" w:sz="0" w:space="0" w:color="auto"/>
          </w:divBdr>
        </w:div>
        <w:div w:id="1502352018">
          <w:marLeft w:val="0"/>
          <w:marRight w:val="0"/>
          <w:marTop w:val="0"/>
          <w:marBottom w:val="0"/>
          <w:divBdr>
            <w:top w:val="none" w:sz="0" w:space="0" w:color="auto"/>
            <w:left w:val="none" w:sz="0" w:space="0" w:color="auto"/>
            <w:bottom w:val="none" w:sz="0" w:space="0" w:color="auto"/>
            <w:right w:val="none" w:sz="0" w:space="0" w:color="auto"/>
          </w:divBdr>
        </w:div>
        <w:div w:id="1510020013">
          <w:marLeft w:val="0"/>
          <w:marRight w:val="0"/>
          <w:marTop w:val="0"/>
          <w:marBottom w:val="0"/>
          <w:divBdr>
            <w:top w:val="none" w:sz="0" w:space="0" w:color="auto"/>
            <w:left w:val="none" w:sz="0" w:space="0" w:color="auto"/>
            <w:bottom w:val="none" w:sz="0" w:space="0" w:color="auto"/>
            <w:right w:val="none" w:sz="0" w:space="0" w:color="auto"/>
          </w:divBdr>
        </w:div>
        <w:div w:id="1783497978">
          <w:marLeft w:val="0"/>
          <w:marRight w:val="0"/>
          <w:marTop w:val="0"/>
          <w:marBottom w:val="0"/>
          <w:divBdr>
            <w:top w:val="none" w:sz="0" w:space="0" w:color="auto"/>
            <w:left w:val="none" w:sz="0" w:space="0" w:color="auto"/>
            <w:bottom w:val="none" w:sz="0" w:space="0" w:color="auto"/>
            <w:right w:val="none" w:sz="0" w:space="0" w:color="auto"/>
          </w:divBdr>
        </w:div>
        <w:div w:id="1900555381">
          <w:marLeft w:val="0"/>
          <w:marRight w:val="0"/>
          <w:marTop w:val="0"/>
          <w:marBottom w:val="0"/>
          <w:divBdr>
            <w:top w:val="none" w:sz="0" w:space="0" w:color="auto"/>
            <w:left w:val="none" w:sz="0" w:space="0" w:color="auto"/>
            <w:bottom w:val="none" w:sz="0" w:space="0" w:color="auto"/>
            <w:right w:val="none" w:sz="0" w:space="0" w:color="auto"/>
          </w:divBdr>
        </w:div>
        <w:div w:id="2009357047">
          <w:marLeft w:val="0"/>
          <w:marRight w:val="0"/>
          <w:marTop w:val="0"/>
          <w:marBottom w:val="0"/>
          <w:divBdr>
            <w:top w:val="none" w:sz="0" w:space="0" w:color="auto"/>
            <w:left w:val="none" w:sz="0" w:space="0" w:color="auto"/>
            <w:bottom w:val="none" w:sz="0" w:space="0" w:color="auto"/>
            <w:right w:val="none" w:sz="0" w:space="0" w:color="auto"/>
          </w:divBdr>
        </w:div>
      </w:divsChild>
    </w:div>
    <w:div w:id="1538159817">
      <w:bodyDiv w:val="1"/>
      <w:marLeft w:val="0"/>
      <w:marRight w:val="0"/>
      <w:marTop w:val="0"/>
      <w:marBottom w:val="0"/>
      <w:divBdr>
        <w:top w:val="none" w:sz="0" w:space="0" w:color="auto"/>
        <w:left w:val="none" w:sz="0" w:space="0" w:color="auto"/>
        <w:bottom w:val="none" w:sz="0" w:space="0" w:color="auto"/>
        <w:right w:val="none" w:sz="0" w:space="0" w:color="auto"/>
      </w:divBdr>
    </w:div>
    <w:div w:id="1638683222">
      <w:bodyDiv w:val="1"/>
      <w:marLeft w:val="0"/>
      <w:marRight w:val="0"/>
      <w:marTop w:val="0"/>
      <w:marBottom w:val="0"/>
      <w:divBdr>
        <w:top w:val="none" w:sz="0" w:space="0" w:color="auto"/>
        <w:left w:val="none" w:sz="0" w:space="0" w:color="auto"/>
        <w:bottom w:val="none" w:sz="0" w:space="0" w:color="auto"/>
        <w:right w:val="none" w:sz="0" w:space="0" w:color="auto"/>
      </w:divBdr>
    </w:div>
    <w:div w:id="1655376202">
      <w:bodyDiv w:val="1"/>
      <w:marLeft w:val="0"/>
      <w:marRight w:val="0"/>
      <w:marTop w:val="0"/>
      <w:marBottom w:val="0"/>
      <w:divBdr>
        <w:top w:val="none" w:sz="0" w:space="0" w:color="auto"/>
        <w:left w:val="none" w:sz="0" w:space="0" w:color="auto"/>
        <w:bottom w:val="none" w:sz="0" w:space="0" w:color="auto"/>
        <w:right w:val="none" w:sz="0" w:space="0" w:color="auto"/>
      </w:divBdr>
    </w:div>
    <w:div w:id="1859542942">
      <w:bodyDiv w:val="1"/>
      <w:marLeft w:val="0"/>
      <w:marRight w:val="0"/>
      <w:marTop w:val="0"/>
      <w:marBottom w:val="0"/>
      <w:divBdr>
        <w:top w:val="none" w:sz="0" w:space="0" w:color="auto"/>
        <w:left w:val="none" w:sz="0" w:space="0" w:color="auto"/>
        <w:bottom w:val="none" w:sz="0" w:space="0" w:color="auto"/>
        <w:right w:val="none" w:sz="0" w:space="0" w:color="auto"/>
      </w:divBdr>
    </w:div>
    <w:div w:id="1860656242">
      <w:bodyDiv w:val="1"/>
      <w:marLeft w:val="0"/>
      <w:marRight w:val="0"/>
      <w:marTop w:val="0"/>
      <w:marBottom w:val="0"/>
      <w:divBdr>
        <w:top w:val="none" w:sz="0" w:space="0" w:color="auto"/>
        <w:left w:val="none" w:sz="0" w:space="0" w:color="auto"/>
        <w:bottom w:val="none" w:sz="0" w:space="0" w:color="auto"/>
        <w:right w:val="none" w:sz="0" w:space="0" w:color="auto"/>
      </w:divBdr>
    </w:div>
    <w:div w:id="2045323949">
      <w:bodyDiv w:val="1"/>
      <w:marLeft w:val="0"/>
      <w:marRight w:val="0"/>
      <w:marTop w:val="0"/>
      <w:marBottom w:val="0"/>
      <w:divBdr>
        <w:top w:val="none" w:sz="0" w:space="0" w:color="auto"/>
        <w:left w:val="none" w:sz="0" w:space="0" w:color="auto"/>
        <w:bottom w:val="none" w:sz="0" w:space="0" w:color="auto"/>
        <w:right w:val="none" w:sz="0" w:space="0" w:color="auto"/>
      </w:divBdr>
    </w:div>
    <w:div w:id="2109695631">
      <w:bodyDiv w:val="1"/>
      <w:marLeft w:val="0"/>
      <w:marRight w:val="0"/>
      <w:marTop w:val="0"/>
      <w:marBottom w:val="0"/>
      <w:divBdr>
        <w:top w:val="none" w:sz="0" w:space="0" w:color="auto"/>
        <w:left w:val="none" w:sz="0" w:space="0" w:color="auto"/>
        <w:bottom w:val="none" w:sz="0" w:space="0" w:color="auto"/>
        <w:right w:val="none" w:sz="0" w:space="0" w:color="auto"/>
      </w:divBdr>
      <w:divsChild>
        <w:div w:id="371347355">
          <w:marLeft w:val="0"/>
          <w:marRight w:val="0"/>
          <w:marTop w:val="0"/>
          <w:marBottom w:val="0"/>
          <w:divBdr>
            <w:top w:val="none" w:sz="0" w:space="0" w:color="auto"/>
            <w:left w:val="none" w:sz="0" w:space="0" w:color="auto"/>
            <w:bottom w:val="none" w:sz="0" w:space="0" w:color="auto"/>
            <w:right w:val="none" w:sz="0" w:space="0" w:color="auto"/>
          </w:divBdr>
        </w:div>
        <w:div w:id="994938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2match.com/e/conventionmondiale202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917F65-BD04-4C60-AEFE-4E3E993FE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742</Words>
  <Characters>4232</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Con le restrizioni previste dalla legge finanziaria le Camere di Commercio, per il secondo anno consecutivo,  troveranno grandi difficoltà nello svolgere il proprio ruolo di  promozione dell’economia locale</vt:lpstr>
    </vt:vector>
  </TitlesOfParts>
  <Company>CCIAA Genova</Company>
  <LinksUpToDate>false</LinksUpToDate>
  <CharactersWithSpaces>4965</CharactersWithSpaces>
  <SharedDoc>false</SharedDoc>
  <HLinks>
    <vt:vector size="6" baseType="variant">
      <vt:variant>
        <vt:i4>1638425</vt:i4>
      </vt:variant>
      <vt:variant>
        <vt:i4>0</vt:i4>
      </vt:variant>
      <vt:variant>
        <vt:i4>0</vt:i4>
      </vt:variant>
      <vt:variant>
        <vt:i4>5</vt:i4>
      </vt:variant>
      <vt:variant>
        <vt:lpwstr>http://www.genovagourmet.it/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 le restrizioni previste dalla legge finanziaria le Camere di Commercio, per il secondo anno consecutivo,  troveranno grandi difficoltà nello svolgere il proprio ruolo di  promozione dell’economia locale</dc:title>
  <dc:creator>cge0198</dc:creator>
  <cp:lastModifiedBy>Roberta Giuffrida</cp:lastModifiedBy>
  <cp:revision>2</cp:revision>
  <cp:lastPrinted>2026-04-17T09:12:00Z</cp:lastPrinted>
  <dcterms:created xsi:type="dcterms:W3CDTF">2026-04-22T07:14:00Z</dcterms:created>
  <dcterms:modified xsi:type="dcterms:W3CDTF">2026-04-22T07:14:00Z</dcterms:modified>
</cp:coreProperties>
</file>